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7F5" w:rsidRPr="00474D21" w:rsidRDefault="001337F5" w:rsidP="001337F5">
      <w:pPr>
        <w:pStyle w:val="a3"/>
        <w:tabs>
          <w:tab w:val="right" w:pos="9639"/>
          <w:tab w:val="right" w:pos="13323"/>
        </w:tabs>
        <w:rPr>
          <w:rFonts w:asciiTheme="minorHAnsi" w:hAnsiTheme="minorHAnsi" w:cs="Arial"/>
          <w:b w:val="0"/>
          <w:sz w:val="24"/>
          <w:szCs w:val="24"/>
          <w:lang w:eastAsia="zh-CN"/>
        </w:rPr>
      </w:pPr>
      <w:bookmarkStart w:id="0" w:name="OLE_LINK103"/>
      <w:bookmarkStart w:id="1" w:name="OLE_LINK104"/>
      <w:r w:rsidRPr="00474D21">
        <w:rPr>
          <w:rFonts w:asciiTheme="minorHAnsi" w:hAnsiTheme="minorHAnsi" w:cs="Arial"/>
          <w:sz w:val="24"/>
          <w:szCs w:val="24"/>
        </w:rPr>
        <w:t>3GPP TSG-RAN WG4 Meeting #</w:t>
      </w:r>
      <w:r w:rsidRPr="00474D21">
        <w:rPr>
          <w:rFonts w:asciiTheme="minorHAnsi" w:hAnsiTheme="minorHAnsi" w:cs="Arial"/>
          <w:sz w:val="24"/>
          <w:szCs w:val="24"/>
          <w:lang w:eastAsia="zh-CN"/>
        </w:rPr>
        <w:t>88bis</w:t>
      </w:r>
      <w:r>
        <w:rPr>
          <w:rFonts w:asciiTheme="minorHAnsi" w:hAnsiTheme="minorHAnsi" w:cs="Arial"/>
          <w:sz w:val="24"/>
          <w:szCs w:val="24"/>
        </w:rPr>
        <w:tab/>
      </w:r>
      <w:r w:rsidRPr="00474D21">
        <w:rPr>
          <w:rFonts w:asciiTheme="minorHAnsi" w:hAnsiTheme="minorHAnsi" w:cs="Arial"/>
          <w:sz w:val="24"/>
          <w:szCs w:val="24"/>
        </w:rPr>
        <w:t>R4-181</w:t>
      </w:r>
      <w:r w:rsidR="00082DFF">
        <w:rPr>
          <w:rFonts w:ascii="Calibri" w:hAnsi="Calibri" w:cs="Arial"/>
          <w:sz w:val="24"/>
          <w:szCs w:val="24"/>
        </w:rPr>
        <w:t>2523</w:t>
      </w:r>
      <w:bookmarkStart w:id="2" w:name="_GoBack"/>
      <w:bookmarkEnd w:id="2"/>
    </w:p>
    <w:p w:rsidR="001337F5" w:rsidRPr="00474D21" w:rsidRDefault="001337F5" w:rsidP="001337F5">
      <w:pPr>
        <w:pStyle w:val="a3"/>
        <w:tabs>
          <w:tab w:val="right" w:pos="9781"/>
          <w:tab w:val="right" w:pos="13323"/>
        </w:tabs>
        <w:outlineLvl w:val="0"/>
        <w:rPr>
          <w:rFonts w:asciiTheme="minorHAnsi" w:hAnsiTheme="minorHAnsi"/>
          <w:b w:val="0"/>
          <w:sz w:val="24"/>
          <w:szCs w:val="24"/>
          <w:lang w:eastAsia="zh-CN"/>
        </w:rPr>
      </w:pPr>
      <w:r w:rsidRPr="00474D21">
        <w:rPr>
          <w:rFonts w:asciiTheme="minorHAnsi" w:hAnsiTheme="minorHAnsi"/>
          <w:sz w:val="24"/>
          <w:szCs w:val="24"/>
          <w:lang w:eastAsia="zh-CN"/>
        </w:rPr>
        <w:t>Chengdu, CN, 8</w:t>
      </w:r>
      <w:r w:rsidRPr="00474D21">
        <w:rPr>
          <w:rFonts w:asciiTheme="minorHAnsi" w:hAnsiTheme="minorHAnsi"/>
          <w:sz w:val="24"/>
          <w:szCs w:val="24"/>
          <w:vertAlign w:val="superscript"/>
          <w:lang w:eastAsia="zh-CN"/>
        </w:rPr>
        <w:t>th</w:t>
      </w:r>
      <w:r w:rsidRPr="00474D21">
        <w:rPr>
          <w:rFonts w:asciiTheme="minorHAnsi" w:hAnsiTheme="minorHAnsi"/>
          <w:sz w:val="24"/>
          <w:szCs w:val="24"/>
          <w:lang w:eastAsia="zh-CN"/>
        </w:rPr>
        <w:t xml:space="preserve"> – 12</w:t>
      </w:r>
      <w:r w:rsidRPr="00474D21">
        <w:rPr>
          <w:rFonts w:asciiTheme="minorHAnsi" w:hAnsiTheme="minorHAnsi"/>
          <w:sz w:val="24"/>
          <w:szCs w:val="24"/>
          <w:vertAlign w:val="superscript"/>
          <w:lang w:eastAsia="zh-CN"/>
        </w:rPr>
        <w:t>th</w:t>
      </w:r>
      <w:r w:rsidRPr="00474D21">
        <w:rPr>
          <w:rFonts w:asciiTheme="minorHAnsi" w:hAnsiTheme="minorHAnsi"/>
          <w:sz w:val="24"/>
          <w:szCs w:val="24"/>
          <w:lang w:eastAsia="zh-CN"/>
        </w:rPr>
        <w:t xml:space="preserve"> Oct, 2018</w:t>
      </w:r>
    </w:p>
    <w:p w:rsidR="005E232D" w:rsidRPr="00767872" w:rsidRDefault="005E232D" w:rsidP="00A73AF2">
      <w:pPr>
        <w:pStyle w:val="a3"/>
        <w:rPr>
          <w:rFonts w:asciiTheme="minorHAnsi" w:hAnsiTheme="minorHAnsi" w:cs="Arial"/>
          <w:bCs/>
          <w:noProof w:val="0"/>
          <w:sz w:val="24"/>
          <w:lang w:eastAsia="ja-JP"/>
        </w:rPr>
      </w:pPr>
    </w:p>
    <w:p w:rsidR="001337F5" w:rsidRPr="00474D21" w:rsidRDefault="001337F5" w:rsidP="001337F5">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Pr="00474D21">
        <w:rPr>
          <w:rFonts w:asciiTheme="minorHAnsi" w:hAnsiTheme="minorHAnsi" w:cs="Arial"/>
          <w:b/>
          <w:bCs/>
          <w:sz w:val="24"/>
        </w:rPr>
        <w:t>7.11</w:t>
      </w:r>
      <w:r>
        <w:rPr>
          <w:rFonts w:asciiTheme="minorHAnsi" w:hAnsiTheme="minorHAnsi" w:cs="Arial"/>
          <w:b/>
          <w:bCs/>
          <w:sz w:val="24"/>
        </w:rPr>
        <w:t>.7.4</w:t>
      </w:r>
    </w:p>
    <w:p w:rsidR="00A73AF2" w:rsidRPr="00767872" w:rsidRDefault="00A73AF2" w:rsidP="00A73AF2">
      <w:pPr>
        <w:tabs>
          <w:tab w:val="left" w:pos="1985"/>
        </w:tabs>
        <w:ind w:left="1985" w:hanging="1985"/>
        <w:rPr>
          <w:rFonts w:asciiTheme="minorHAnsi" w:hAnsiTheme="minorHAnsi" w:cs="Arial"/>
          <w:b/>
          <w:bCs/>
          <w:sz w:val="24"/>
          <w:szCs w:val="24"/>
        </w:rPr>
      </w:pPr>
      <w:r w:rsidRPr="00767872">
        <w:rPr>
          <w:rFonts w:asciiTheme="minorHAnsi" w:hAnsiTheme="minorHAnsi" w:cs="Arial"/>
          <w:b/>
          <w:bCs/>
          <w:sz w:val="24"/>
          <w:szCs w:val="24"/>
        </w:rPr>
        <w:t>Source:</w:t>
      </w:r>
      <w:r w:rsidRPr="00767872">
        <w:rPr>
          <w:rFonts w:asciiTheme="minorHAnsi" w:hAnsiTheme="minorHAnsi" w:cs="Arial"/>
          <w:b/>
          <w:bCs/>
          <w:sz w:val="24"/>
          <w:szCs w:val="24"/>
        </w:rPr>
        <w:tab/>
        <w:t xml:space="preserve">MediaTek Inc. </w:t>
      </w:r>
    </w:p>
    <w:p w:rsidR="00A73AF2" w:rsidRPr="00767872" w:rsidRDefault="00A73AF2" w:rsidP="0019292E">
      <w:pPr>
        <w:ind w:left="1985" w:hanging="1985"/>
        <w:rPr>
          <w:rFonts w:asciiTheme="minorHAnsi" w:hAnsiTheme="minorHAnsi" w:cs="Arial"/>
          <w:b/>
          <w:bCs/>
        </w:rPr>
      </w:pPr>
      <w:r w:rsidRPr="00767872">
        <w:rPr>
          <w:rFonts w:asciiTheme="minorHAnsi" w:hAnsiTheme="minorHAnsi" w:cs="Arial"/>
          <w:b/>
          <w:bCs/>
          <w:sz w:val="24"/>
          <w:szCs w:val="24"/>
        </w:rPr>
        <w:t>Title:</w:t>
      </w:r>
      <w:r w:rsidRPr="00767872">
        <w:rPr>
          <w:rFonts w:asciiTheme="minorHAnsi" w:hAnsiTheme="minorHAnsi" w:cs="Arial"/>
          <w:b/>
          <w:bCs/>
          <w:sz w:val="24"/>
          <w:szCs w:val="24"/>
        </w:rPr>
        <w:tab/>
      </w:r>
      <w:r w:rsidR="00112F61" w:rsidRPr="00767872">
        <w:rPr>
          <w:rFonts w:asciiTheme="minorHAnsi" w:hAnsiTheme="minorHAnsi" w:cs="Arial"/>
          <w:b/>
          <w:bCs/>
          <w:sz w:val="24"/>
        </w:rPr>
        <w:t>Discussi</w:t>
      </w:r>
      <w:r w:rsidR="0019292E" w:rsidRPr="00767872">
        <w:rPr>
          <w:rFonts w:asciiTheme="minorHAnsi" w:hAnsiTheme="minorHAnsi" w:cs="Arial"/>
          <w:b/>
          <w:bCs/>
          <w:sz w:val="24"/>
        </w:rPr>
        <w:t xml:space="preserve">on on </w:t>
      </w:r>
      <w:r w:rsidR="00A954F2" w:rsidRPr="00767872">
        <w:rPr>
          <w:rFonts w:asciiTheme="minorHAnsi" w:hAnsiTheme="minorHAnsi" w:cs="Arial"/>
          <w:b/>
          <w:bCs/>
          <w:sz w:val="24"/>
          <w:szCs w:val="24"/>
        </w:rPr>
        <w:t xml:space="preserve">PSCell addition </w:t>
      </w:r>
      <w:r w:rsidR="0019292E" w:rsidRPr="00767872">
        <w:rPr>
          <w:rFonts w:asciiTheme="minorHAnsi" w:hAnsiTheme="minorHAnsi" w:cs="Arial"/>
          <w:b/>
          <w:bCs/>
          <w:sz w:val="24"/>
        </w:rPr>
        <w:t>delay requirement</w:t>
      </w:r>
    </w:p>
    <w:p w:rsidR="00197D40" w:rsidRPr="00767872" w:rsidRDefault="00A73AF2" w:rsidP="00197D40">
      <w:pPr>
        <w:rPr>
          <w:rFonts w:asciiTheme="minorHAnsi" w:hAnsiTheme="minorHAnsi" w:cs="Arial"/>
          <w:b/>
          <w:bCs/>
          <w:sz w:val="24"/>
          <w:szCs w:val="24"/>
        </w:rPr>
      </w:pPr>
      <w:r w:rsidRPr="00767872">
        <w:rPr>
          <w:rFonts w:asciiTheme="minorHAnsi" w:hAnsiTheme="minorHAnsi" w:cs="Arial"/>
          <w:b/>
          <w:bCs/>
          <w:sz w:val="24"/>
          <w:szCs w:val="24"/>
        </w:rPr>
        <w:t xml:space="preserve">Document for:          Discussion </w:t>
      </w:r>
    </w:p>
    <w:p w:rsidR="00042DB9" w:rsidRPr="00112F61" w:rsidRDefault="00197D40" w:rsidP="00042DB9">
      <w:pPr>
        <w:pStyle w:val="1"/>
        <w:numPr>
          <w:ilvl w:val="0"/>
          <w:numId w:val="1"/>
        </w:numPr>
        <w:ind w:hanging="720"/>
        <w:rPr>
          <w:rFonts w:asciiTheme="minorHAnsi" w:eastAsia="新細明體" w:hAnsiTheme="minorHAnsi" w:cs="Calibri"/>
          <w:b/>
          <w:sz w:val="28"/>
          <w:szCs w:val="24"/>
          <w:lang w:eastAsia="zh-TW"/>
        </w:rPr>
      </w:pPr>
      <w:r w:rsidRPr="00112F61">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951C52" w:rsidRPr="00612BB3" w:rsidRDefault="00026434" w:rsidP="00612BB3">
      <w:pPr>
        <w:jc w:val="both"/>
        <w:rPr>
          <w:rFonts w:asciiTheme="minorHAnsi" w:hAnsiTheme="minorHAnsi"/>
          <w:lang w:eastAsia="zh-TW"/>
        </w:rPr>
      </w:pPr>
      <w:r w:rsidRPr="00F568F6">
        <w:rPr>
          <w:rFonts w:asciiTheme="minorHAnsi" w:hAnsiTheme="minorHAnsi"/>
          <w:lang w:eastAsia="zh-TW"/>
        </w:rPr>
        <w:t xml:space="preserve">In </w:t>
      </w:r>
      <w:r w:rsidR="00F755F7" w:rsidRPr="00F568F6">
        <w:rPr>
          <w:rFonts w:asciiTheme="minorHAnsi" w:hAnsiTheme="minorHAnsi"/>
          <w:lang w:eastAsia="zh-TW"/>
        </w:rPr>
        <w:t>last</w:t>
      </w:r>
      <w:r w:rsidRPr="00F568F6">
        <w:rPr>
          <w:rFonts w:asciiTheme="minorHAnsi" w:hAnsiTheme="minorHAnsi"/>
          <w:lang w:eastAsia="zh-TW"/>
        </w:rPr>
        <w:t xml:space="preserve"> meeting, the </w:t>
      </w:r>
      <w:r w:rsidR="00A62C0D" w:rsidRPr="00F568F6">
        <w:rPr>
          <w:rFonts w:asciiTheme="minorHAnsi" w:hAnsiTheme="minorHAnsi"/>
          <w:lang w:eastAsia="zh-TW"/>
        </w:rPr>
        <w:t>PSCell addition</w:t>
      </w:r>
      <w:r w:rsidRPr="00F568F6">
        <w:rPr>
          <w:rFonts w:asciiTheme="minorHAnsi" w:hAnsiTheme="minorHAnsi"/>
          <w:lang w:eastAsia="zh-TW"/>
        </w:rPr>
        <w:t xml:space="preserve"> delay </w:t>
      </w:r>
      <w:r w:rsidR="00A62C0D" w:rsidRPr="00F568F6">
        <w:rPr>
          <w:rFonts w:asciiTheme="minorHAnsi" w:hAnsiTheme="minorHAnsi"/>
          <w:lang w:eastAsia="zh-TW"/>
        </w:rPr>
        <w:t xml:space="preserve">requirement </w:t>
      </w:r>
      <w:r w:rsidR="00E27CBE">
        <w:rPr>
          <w:rFonts w:asciiTheme="minorHAnsi" w:hAnsiTheme="minorHAnsi"/>
          <w:lang w:eastAsia="zh-TW"/>
        </w:rPr>
        <w:t>is updated in the CR [1]</w:t>
      </w:r>
      <w:r>
        <w:rPr>
          <w:lang w:eastAsia="zh-TW"/>
        </w:rPr>
        <w:t xml:space="preserve">. </w:t>
      </w:r>
      <w:r w:rsidR="00365FEE" w:rsidRPr="00F568F6">
        <w:rPr>
          <w:rFonts w:asciiTheme="minorHAnsi" w:hAnsiTheme="minorHAnsi"/>
          <w:lang w:eastAsia="zh-TW"/>
        </w:rPr>
        <w:t xml:space="preserve">In this paper, </w:t>
      </w:r>
      <w:r w:rsidR="007B0657" w:rsidRPr="00F568F6">
        <w:rPr>
          <w:rFonts w:asciiTheme="minorHAnsi" w:hAnsiTheme="minorHAnsi"/>
          <w:lang w:eastAsia="zh-TW"/>
        </w:rPr>
        <w:t>some clarifications are discussed</w:t>
      </w:r>
      <w:r w:rsidR="007F1E50" w:rsidRPr="00F568F6">
        <w:rPr>
          <w:rFonts w:asciiTheme="minorHAnsi" w:hAnsiTheme="minorHAnsi"/>
          <w:lang w:eastAsia="zh-TW"/>
        </w:rPr>
        <w:t xml:space="preserve"> for the PSCell addition delay</w:t>
      </w:r>
      <w:r w:rsidR="00612BB3">
        <w:rPr>
          <w:rFonts w:asciiTheme="minorHAnsi" w:hAnsiTheme="minorHAnsi"/>
          <w:lang w:eastAsia="zh-TW"/>
        </w:rPr>
        <w:t xml:space="preserve"> for intra-frequency target cell.</w:t>
      </w:r>
      <w:bookmarkStart w:id="7" w:name="_Ref516345492"/>
    </w:p>
    <w:p w:rsidR="00DD7471" w:rsidRPr="005D22B9" w:rsidRDefault="00D3466F" w:rsidP="00C806B5">
      <w:pPr>
        <w:pStyle w:val="1"/>
        <w:numPr>
          <w:ilvl w:val="0"/>
          <w:numId w:val="1"/>
        </w:numPr>
        <w:ind w:hanging="720"/>
        <w:rPr>
          <w:rFonts w:asciiTheme="minorHAnsi" w:eastAsiaTheme="minorEastAsia" w:hAnsiTheme="minorHAnsi" w:cstheme="minorBidi"/>
          <w:b/>
          <w:sz w:val="24"/>
          <w:szCs w:val="22"/>
          <w:lang w:val="en-US" w:eastAsia="zh-TW"/>
        </w:rPr>
      </w:pPr>
      <w:r w:rsidRPr="005D22B9">
        <w:rPr>
          <w:rFonts w:asciiTheme="minorHAnsi" w:eastAsiaTheme="minorEastAsia" w:hAnsiTheme="minorHAnsi" w:cstheme="minorBidi"/>
          <w:b/>
          <w:sz w:val="24"/>
          <w:szCs w:val="22"/>
          <w:lang w:val="en-US" w:eastAsia="zh-TW"/>
        </w:rPr>
        <w:t xml:space="preserve">NR PSCell </w:t>
      </w:r>
      <w:r w:rsidR="00706BF3" w:rsidRPr="005D22B9">
        <w:rPr>
          <w:rFonts w:asciiTheme="minorHAnsi" w:eastAsiaTheme="minorEastAsia" w:hAnsiTheme="minorHAnsi" w:cstheme="minorBidi"/>
          <w:b/>
          <w:sz w:val="24"/>
          <w:szCs w:val="22"/>
          <w:lang w:val="en-US" w:eastAsia="zh-TW"/>
        </w:rPr>
        <w:t>addition delay requirement</w:t>
      </w:r>
      <w:r w:rsidRPr="005D22B9">
        <w:rPr>
          <w:rFonts w:asciiTheme="minorHAnsi" w:eastAsiaTheme="minorEastAsia" w:hAnsiTheme="minorHAnsi" w:cstheme="minorBidi"/>
          <w:b/>
          <w:sz w:val="24"/>
          <w:szCs w:val="22"/>
          <w:lang w:val="en-US" w:eastAsia="zh-TW"/>
        </w:rPr>
        <w:t xml:space="preserve"> </w:t>
      </w:r>
      <w:r w:rsidR="00612BB3">
        <w:rPr>
          <w:rFonts w:asciiTheme="minorHAnsi" w:eastAsiaTheme="minorEastAsia" w:hAnsiTheme="minorHAnsi" w:cstheme="minorBidi"/>
          <w:b/>
          <w:sz w:val="24"/>
          <w:szCs w:val="22"/>
          <w:lang w:val="en-US" w:eastAsia="zh-TW"/>
        </w:rPr>
        <w:t>for intra-frequency cell</w:t>
      </w:r>
    </w:p>
    <w:p w:rsidR="00612BB3" w:rsidRDefault="00082DFF" w:rsidP="008C4CD9">
      <w:pPr>
        <w:jc w:val="both"/>
        <w:rPr>
          <w:rFonts w:asciiTheme="minorHAnsi" w:hAnsiTheme="minorHAnsi"/>
          <w:lang w:eastAsia="zh-TW"/>
        </w:rPr>
      </w:pPr>
      <w:r>
        <w:rPr>
          <w:noProof/>
          <w:lang w:val="en-US" w:eastAsia="zh-TW"/>
        </w:rPr>
        <w:pict>
          <v:shapetype id="_x0000_t202" coordsize="21600,21600" o:spt="202" path="m,l,21600r21600,l21600,xe">
            <v:stroke joinstyle="miter"/>
            <v:path gradientshapeok="t" o:connecttype="rect"/>
          </v:shapetype>
          <v:shape id="_x0000_s1027" type="#_x0000_t202" style="position:absolute;left:0;text-align:left;margin-left:.7pt;margin-top:27pt;width:480.6pt;height:115.45pt;z-index:251665408;visibility:visible;mso-wrap-style:square;mso-width-percent:0;mso-height-percent:200;mso-wrap-distance-left:9pt;mso-wrap-distance-top:3.6pt;mso-wrap-distance-right:9pt;mso-wrap-distance-bottom:3.6pt;mso-position-horizontal-relative:margin;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">
            <v:textbox style="mso-next-textbox:#_x0000_s1027;mso-fit-shape-to-text:t">
              <w:txbxContent>
                <w:p w:rsidR="004E2047" w:rsidRPr="007B1FF8" w:rsidRDefault="004E2047" w:rsidP="004E2047">
                  <w:pPr>
                    <w:overflowPunct w:val="0"/>
                    <w:autoSpaceDE w:val="0"/>
                    <w:autoSpaceDN w:val="0"/>
                    <w:adjustRightInd w:val="0"/>
                    <w:ind w:left="568" w:hanging="284"/>
                    <w:textAlignment w:val="baseline"/>
                    <w:rPr>
                      <w:rFonts w:eastAsia="Times New Roman"/>
                      <w:lang w:eastAsia="ko-KR"/>
                    </w:rPr>
                  </w:pPr>
                  <w:r w:rsidRPr="007B1FF8">
                    <w:rPr>
                      <w:rFonts w:eastAsia="Times New Roman"/>
                      <w:lang w:eastAsia="ko-KR"/>
                    </w:rPr>
                    <w:t>T</w:t>
                  </w:r>
                  <w:r w:rsidRPr="007B1FF8">
                    <w:rPr>
                      <w:rFonts w:eastAsia="Times New Roman"/>
                      <w:vertAlign w:val="subscript"/>
                      <w:lang w:eastAsia="ko-KR"/>
                    </w:rPr>
                    <w:t>search</w:t>
                  </w:r>
                  <w:r w:rsidRPr="007B1FF8">
                    <w:rPr>
                      <w:rFonts w:eastAsia="Times New Roman"/>
                      <w:lang w:eastAsia="ko-KR"/>
                    </w:rPr>
                    <w:t xml:space="preserve"> is the time for AGC settling and PSS/SSS detection.</w:t>
                  </w:r>
                </w:p>
                <w:p w:rsidR="004E2047" w:rsidRPr="007B1FF8" w:rsidRDefault="004E2047" w:rsidP="004E2047">
                  <w:pPr>
                    <w:overflowPunct w:val="0"/>
                    <w:autoSpaceDE w:val="0"/>
                    <w:autoSpaceDN w:val="0"/>
                    <w:adjustRightInd w:val="0"/>
                    <w:ind w:left="851" w:hanging="284"/>
                    <w:textAlignment w:val="baseline"/>
                    <w:rPr>
                      <w:rFonts w:eastAsia="Times New Roman"/>
                      <w:lang w:eastAsia="ko-KR"/>
                    </w:rPr>
                  </w:pPr>
                  <w:r w:rsidRPr="007B1FF8">
                    <w:rPr>
                      <w:rFonts w:eastAsia="Times New Roman"/>
                      <w:lang w:eastAsia="ko-KR"/>
                    </w:rPr>
                    <w:t>-</w:t>
                  </w:r>
                  <w:r w:rsidRPr="007B1FF8">
                    <w:rPr>
                      <w:rFonts w:eastAsia="Times New Roman"/>
                      <w:lang w:eastAsia="ko-KR"/>
                    </w:rPr>
                    <w:tab/>
                    <w:t xml:space="preserve">For </w:t>
                  </w:r>
                  <w:r>
                    <w:rPr>
                      <w:rFonts w:eastAsia="Times New Roman"/>
                      <w:lang w:eastAsia="ko-KR"/>
                    </w:rPr>
                    <w:t xml:space="preserve">NR </w:t>
                  </w:r>
                  <w:r w:rsidRPr="007B1FF8">
                    <w:rPr>
                      <w:rFonts w:eastAsia="Times New Roman"/>
                      <w:lang w:eastAsia="ko-KR"/>
                    </w:rPr>
                    <w:t>PSCell in FR1: if the target cell is known, then T</w:t>
                  </w:r>
                  <w:r w:rsidRPr="007B1FF8">
                    <w:rPr>
                      <w:rFonts w:eastAsia="Times New Roman"/>
                      <w:vertAlign w:val="subscript"/>
                      <w:lang w:eastAsia="ko-KR"/>
                    </w:rPr>
                    <w:t>search</w:t>
                  </w:r>
                  <w:r w:rsidRPr="007B1FF8">
                    <w:rPr>
                      <w:rFonts w:eastAsia="Times New Roman"/>
                      <w:lang w:eastAsia="ko-KR"/>
                    </w:rPr>
                    <w:t xml:space="preserve"> = 0 ms. </w:t>
                  </w:r>
                  <w:r w:rsidRPr="004E2047">
                    <w:rPr>
                      <w:rFonts w:eastAsia="Times New Roman"/>
                      <w:highlight w:val="yellow"/>
                      <w:lang w:eastAsia="ko-KR"/>
                    </w:rPr>
                    <w:t>If the target cell is an unknown intra-frequency cell</w:t>
                  </w:r>
                  <w:r w:rsidRPr="007B1FF8">
                    <w:rPr>
                      <w:rFonts w:eastAsia="Times New Roman"/>
                      <w:lang w:eastAsia="ko-KR"/>
                    </w:rPr>
                    <w:t xml:space="preserve"> and signal quality is sufficient for successful cell detection on the first attempt, then T</w:t>
                  </w:r>
                  <w:r w:rsidRPr="007B1FF8">
                    <w:rPr>
                      <w:rFonts w:eastAsia="Times New Roman"/>
                      <w:vertAlign w:val="subscript"/>
                      <w:lang w:eastAsia="ko-KR"/>
                    </w:rPr>
                    <w:t>search</w:t>
                  </w:r>
                  <w:r w:rsidRPr="007B1FF8">
                    <w:rPr>
                      <w:rFonts w:eastAsia="Times New Roman"/>
                      <w:lang w:eastAsia="ko-KR"/>
                    </w:rPr>
                    <w:t xml:space="preserve"> = </w:t>
                  </w:r>
                  <w:r>
                    <w:rPr>
                      <w:rFonts w:eastAsia="Times New Roman"/>
                      <w:lang w:eastAsia="ko-KR"/>
                    </w:rPr>
                    <w:t xml:space="preserve">1 </w:t>
                  </w:r>
                  <w:r w:rsidRPr="007B1FF8">
                    <w:rPr>
                      <w:rFonts w:eastAsia="Times New Roman"/>
                      <w:lang w:eastAsia="ko-KR"/>
                    </w:rPr>
                    <w:t>SMTC periodicity</w:t>
                  </w:r>
                  <w:r>
                    <w:rPr>
                      <w:rFonts w:eastAsia="Times New Roman"/>
                      <w:lang w:eastAsia="ko-KR"/>
                    </w:rPr>
                    <w:t xml:space="preserve"> ms</w:t>
                  </w:r>
                  <w:r w:rsidRPr="007B1FF8">
                    <w:rPr>
                      <w:rFonts w:eastAsia="Times New Roman"/>
                      <w:lang w:eastAsia="ko-KR"/>
                    </w:rPr>
                    <w:t>. If the target cell is an unknown inter-frequency cell and signal quality is sufficient for successful cell detection on the first attempt, then T</w:t>
                  </w:r>
                  <w:r w:rsidRPr="007B1FF8">
                    <w:rPr>
                      <w:rFonts w:eastAsia="Times New Roman"/>
                      <w:vertAlign w:val="subscript"/>
                      <w:lang w:eastAsia="ko-KR"/>
                    </w:rPr>
                    <w:t>search</w:t>
                  </w:r>
                  <w:r w:rsidRPr="007B1FF8">
                    <w:rPr>
                      <w:rFonts w:eastAsia="Times New Roman"/>
                      <w:lang w:eastAsia="ko-KR"/>
                    </w:rPr>
                    <w:t xml:space="preserve"> = </w:t>
                  </w:r>
                  <w:r>
                    <w:rPr>
                      <w:rFonts w:eastAsia="Times New Roman"/>
                      <w:lang w:eastAsia="ko-KR"/>
                    </w:rPr>
                    <w:t>3</w:t>
                  </w:r>
                  <w:r w:rsidRPr="007B1FF8">
                    <w:rPr>
                      <w:rFonts w:eastAsia="Times New Roman"/>
                      <w:lang w:eastAsia="ko-KR"/>
                    </w:rPr>
                    <w:t>*SMTC periodicity ms;</w:t>
                  </w:r>
                </w:p>
                <w:p w:rsidR="00FC1651" w:rsidRPr="004E2047" w:rsidRDefault="004E2047" w:rsidP="004E2047">
                  <w:pPr>
                    <w:overflowPunct w:val="0"/>
                    <w:autoSpaceDE w:val="0"/>
                    <w:autoSpaceDN w:val="0"/>
                    <w:adjustRightInd w:val="0"/>
                    <w:ind w:left="851" w:hanging="284"/>
                    <w:textAlignment w:val="baseline"/>
                    <w:rPr>
                      <w:rFonts w:eastAsia="Times New Roman"/>
                      <w:lang w:eastAsia="ko-KR"/>
                    </w:rPr>
                  </w:pPr>
                  <w:r w:rsidRPr="007B1FF8">
                    <w:rPr>
                      <w:rFonts w:eastAsia="Times New Roman"/>
                      <w:lang w:eastAsia="ko-KR"/>
                    </w:rPr>
                    <w:t>-</w:t>
                  </w:r>
                  <w:r w:rsidRPr="007B1FF8">
                    <w:rPr>
                      <w:rFonts w:eastAsia="Times New Roman"/>
                      <w:lang w:eastAsia="ko-KR"/>
                    </w:rPr>
                    <w:tab/>
                  </w:r>
                  <w:r w:rsidRPr="0014337C">
                    <w:rPr>
                      <w:rFonts w:eastAsia="Times New Roman"/>
                      <w:lang w:eastAsia="ko-KR"/>
                    </w:rPr>
                    <w:t xml:space="preserve">For </w:t>
                  </w:r>
                  <w:r>
                    <w:rPr>
                      <w:rFonts w:eastAsia="Times New Roman"/>
                      <w:lang w:eastAsia="ko-KR"/>
                    </w:rPr>
                    <w:t xml:space="preserve">NR </w:t>
                  </w:r>
                  <w:r w:rsidRPr="0014337C">
                    <w:rPr>
                      <w:rFonts w:eastAsia="Times New Roman"/>
                      <w:lang w:eastAsia="ko-KR"/>
                    </w:rPr>
                    <w:t xml:space="preserve">PSCell in FR2: </w:t>
                  </w:r>
                  <w:r>
                    <w:rPr>
                      <w:rFonts w:eastAsia="Times New Roman"/>
                      <w:lang w:eastAsia="ko-KR"/>
                    </w:rPr>
                    <w:t>i</w:t>
                  </w:r>
                  <w:r w:rsidRPr="0014337C">
                    <w:rPr>
                      <w:rFonts w:eastAsia="Times New Roman"/>
                      <w:lang w:eastAsia="ko-KR"/>
                    </w:rPr>
                    <w:t>f the target cell is an inter-frequency cell and signal quality is sufficient for successful cell detection on the first attempt, then T</w:t>
                  </w:r>
                  <w:r w:rsidRPr="0014337C">
                    <w:rPr>
                      <w:rFonts w:eastAsia="Times New Roman"/>
                      <w:vertAlign w:val="subscript"/>
                      <w:lang w:eastAsia="ko-KR"/>
                    </w:rPr>
                    <w:t>search</w:t>
                  </w:r>
                  <w:r w:rsidRPr="0014337C">
                    <w:rPr>
                      <w:rFonts w:eastAsia="Times New Roman"/>
                      <w:lang w:eastAsia="ko-KR"/>
                    </w:rPr>
                    <w:t xml:space="preserve"> = </w:t>
                  </w:r>
                  <w:r>
                    <w:rPr>
                      <w:lang w:eastAsia="zh-CN"/>
                    </w:rPr>
                    <w:t>24</w:t>
                  </w:r>
                  <w:r w:rsidRPr="0014337C">
                    <w:rPr>
                      <w:rFonts w:eastAsia="Times New Roman"/>
                      <w:lang w:eastAsia="ko-KR"/>
                    </w:rPr>
                    <w:t>*SMTC periodicity ms.</w:t>
                  </w:r>
                </w:p>
              </w:txbxContent>
            </v:textbox>
            <w10:wrap type="square" anchorx="margin"/>
          </v:shape>
        </w:pict>
      </w:r>
      <w:r w:rsidR="00E568A5" w:rsidRPr="00EC4B43">
        <w:rPr>
          <w:rFonts w:asciiTheme="minorHAnsi" w:hAnsiTheme="minorHAnsi"/>
          <w:lang w:eastAsia="zh-TW"/>
        </w:rPr>
        <w:t>PSCell addition delay requirement is updated in the CR [1], and it is attached as below for reference.</w:t>
      </w:r>
      <w:r w:rsidR="00E568A5">
        <w:rPr>
          <w:rFonts w:asciiTheme="minorHAnsi" w:hAnsiTheme="minorHAnsi"/>
          <w:lang w:eastAsia="zh-TW"/>
        </w:rPr>
        <w:t xml:space="preserve"> </w:t>
      </w:r>
    </w:p>
    <w:p w:rsidR="00111AB5" w:rsidRDefault="00111AB5" w:rsidP="008C4CD9">
      <w:pPr>
        <w:jc w:val="both"/>
        <w:rPr>
          <w:rFonts w:asciiTheme="minorHAnsi" w:hAnsiTheme="minorHAnsi"/>
          <w:lang w:eastAsia="zh-TW"/>
        </w:rPr>
      </w:pPr>
    </w:p>
    <w:p w:rsidR="00D3466F" w:rsidRDefault="00E568A5" w:rsidP="008C4CD9">
      <w:pPr>
        <w:jc w:val="both"/>
        <w:rPr>
          <w:rFonts w:asciiTheme="minorHAnsi" w:hAnsiTheme="minorHAnsi"/>
          <w:lang w:eastAsia="zh-TW"/>
        </w:rPr>
      </w:pPr>
      <w:r>
        <w:rPr>
          <w:rFonts w:asciiTheme="minorHAnsi" w:hAnsiTheme="minorHAnsi"/>
          <w:lang w:eastAsia="zh-TW"/>
        </w:rPr>
        <w:t>In last meeting, it removed the</w:t>
      </w:r>
      <w:r w:rsidRPr="00EC4B43">
        <w:rPr>
          <w:rFonts w:asciiTheme="minorHAnsi" w:hAnsiTheme="minorHAnsi"/>
          <w:lang w:eastAsia="zh-TW"/>
        </w:rPr>
        <w:t xml:space="preserve"> </w:t>
      </w:r>
      <w:r>
        <w:rPr>
          <w:rFonts w:asciiTheme="minorHAnsi" w:hAnsiTheme="minorHAnsi"/>
          <w:lang w:eastAsia="zh-TW"/>
        </w:rPr>
        <w:t>case that the target cell is intra-frequency cell in FR2, since the PSCell will be the first cell in FR2. However, for PSCell change, it may still have the case for intra-frequency cell in FR2.</w:t>
      </w:r>
      <w:r w:rsidR="00111AB5">
        <w:rPr>
          <w:rFonts w:asciiTheme="minorHAnsi" w:hAnsiTheme="minorHAnsi"/>
          <w:lang w:eastAsia="zh-TW"/>
        </w:rPr>
        <w:t xml:space="preserve"> However, if the requirement for intra-frequency cell in FR2 is necessary for PSCell change, it should clarify it in the requirement or on the section title, since the section title is “PSCell addition” and whether to cover PSCell change is unclear.</w:t>
      </w:r>
    </w:p>
    <w:p w:rsidR="00E568A5" w:rsidRPr="00184218" w:rsidRDefault="00E568A5" w:rsidP="00E568A5">
      <w:pPr>
        <w:rPr>
          <w:rFonts w:asciiTheme="minorHAnsi" w:hAnsiTheme="minorHAnsi"/>
          <w:b/>
          <w:sz w:val="22"/>
          <w:szCs w:val="22"/>
        </w:rPr>
      </w:pPr>
      <w:bookmarkStart w:id="8" w:name="_Ref525854512"/>
      <w:r w:rsidRPr="004156A7">
        <w:rPr>
          <w:rFonts w:asciiTheme="minorHAnsi" w:hAnsiTheme="minorHAnsi"/>
          <w:b/>
          <w:sz w:val="22"/>
          <w:szCs w:val="22"/>
        </w:rPr>
        <w:t xml:space="preserve">Proposal </w:t>
      </w:r>
      <w:r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Pr="004156A7">
        <w:rPr>
          <w:rFonts w:asciiTheme="minorHAnsi" w:hAnsiTheme="minorHAnsi"/>
          <w:b/>
          <w:sz w:val="22"/>
          <w:szCs w:val="22"/>
        </w:rPr>
        <w:fldChar w:fldCharType="separate"/>
      </w:r>
      <w:r w:rsidR="00111AB5">
        <w:rPr>
          <w:rFonts w:asciiTheme="minorHAnsi" w:hAnsiTheme="minorHAnsi"/>
          <w:b/>
          <w:noProof/>
          <w:sz w:val="22"/>
          <w:szCs w:val="22"/>
        </w:rPr>
        <w:t>1</w:t>
      </w:r>
      <w:r w:rsidRPr="004156A7">
        <w:rPr>
          <w:rFonts w:asciiTheme="minorHAnsi" w:hAnsiTheme="minorHAnsi"/>
          <w:b/>
          <w:sz w:val="22"/>
          <w:szCs w:val="22"/>
        </w:rPr>
        <w:fldChar w:fldCharType="end"/>
      </w:r>
      <w:r>
        <w:rPr>
          <w:rFonts w:asciiTheme="minorHAnsi" w:hAnsiTheme="minorHAnsi"/>
          <w:b/>
          <w:sz w:val="22"/>
          <w:szCs w:val="22"/>
        </w:rPr>
        <w:t xml:space="preserve">: </w:t>
      </w:r>
      <w:r>
        <w:rPr>
          <w:rFonts w:asciiTheme="minorHAnsi" w:hAnsiTheme="minorHAnsi" w:cs="v4.2.0"/>
          <w:b/>
          <w:sz w:val="22"/>
          <w:szCs w:val="22"/>
        </w:rPr>
        <w:t xml:space="preserve">Further discuss how to capture the </w:t>
      </w:r>
      <w:r w:rsidR="009C1075">
        <w:rPr>
          <w:rFonts w:asciiTheme="minorHAnsi" w:hAnsiTheme="minorHAnsi" w:cs="v4.2.0"/>
          <w:b/>
          <w:sz w:val="22"/>
          <w:szCs w:val="22"/>
        </w:rPr>
        <w:t>case of PSCell change in FR2</w:t>
      </w:r>
      <w:r w:rsidRPr="007B787C">
        <w:rPr>
          <w:rFonts w:asciiTheme="minorHAnsi" w:hAnsiTheme="minorHAnsi"/>
          <w:b/>
          <w:sz w:val="22"/>
          <w:szCs w:val="22"/>
        </w:rPr>
        <w:t>.</w:t>
      </w:r>
      <w:bookmarkEnd w:id="8"/>
      <w:r>
        <w:rPr>
          <w:b/>
        </w:rPr>
        <w:t xml:space="preserve"> </w:t>
      </w:r>
    </w:p>
    <w:p w:rsidR="00111AB5" w:rsidRPr="00111AB5" w:rsidRDefault="00111AB5" w:rsidP="00111AB5">
      <w:pPr>
        <w:rPr>
          <w:rFonts w:asciiTheme="minorHAnsi" w:hAnsiTheme="minorHAnsi" w:cs="v4.2.0"/>
          <w:b/>
          <w:sz w:val="22"/>
          <w:szCs w:val="22"/>
        </w:rPr>
      </w:pPr>
      <w:bookmarkStart w:id="9" w:name="_Ref525854516"/>
      <w:r w:rsidRPr="004156A7">
        <w:rPr>
          <w:rFonts w:asciiTheme="minorHAnsi" w:hAnsiTheme="minorHAnsi"/>
          <w:b/>
          <w:sz w:val="22"/>
          <w:szCs w:val="22"/>
        </w:rPr>
        <w:t xml:space="preserve">Proposal </w:t>
      </w:r>
      <w:r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Pr="004156A7">
        <w:rPr>
          <w:rFonts w:asciiTheme="minorHAnsi" w:hAnsiTheme="minorHAnsi"/>
          <w:b/>
          <w:sz w:val="22"/>
          <w:szCs w:val="22"/>
        </w:rPr>
        <w:fldChar w:fldCharType="separate"/>
      </w:r>
      <w:r>
        <w:rPr>
          <w:rFonts w:asciiTheme="minorHAnsi" w:hAnsiTheme="minorHAnsi"/>
          <w:b/>
          <w:noProof/>
          <w:sz w:val="22"/>
          <w:szCs w:val="22"/>
        </w:rPr>
        <w:t>2</w:t>
      </w:r>
      <w:r w:rsidRPr="004156A7">
        <w:rPr>
          <w:rFonts w:asciiTheme="minorHAnsi" w:hAnsiTheme="minorHAnsi"/>
          <w:b/>
          <w:sz w:val="22"/>
          <w:szCs w:val="22"/>
        </w:rPr>
        <w:fldChar w:fldCharType="end"/>
      </w:r>
      <w:r>
        <w:rPr>
          <w:rFonts w:asciiTheme="minorHAnsi" w:hAnsiTheme="minorHAnsi"/>
          <w:b/>
          <w:sz w:val="22"/>
          <w:szCs w:val="22"/>
        </w:rPr>
        <w:t xml:space="preserve">: </w:t>
      </w:r>
      <w:r>
        <w:rPr>
          <w:rFonts w:asciiTheme="minorHAnsi" w:hAnsiTheme="minorHAnsi" w:cs="v4.2.0"/>
          <w:b/>
          <w:sz w:val="22"/>
          <w:szCs w:val="22"/>
        </w:rPr>
        <w:t xml:space="preserve">If the requirement for </w:t>
      </w:r>
      <w:r w:rsidRPr="00111AB5">
        <w:rPr>
          <w:rFonts w:asciiTheme="minorHAnsi" w:hAnsiTheme="minorHAnsi" w:cs="v4.2.0"/>
          <w:b/>
          <w:sz w:val="22"/>
          <w:szCs w:val="22"/>
        </w:rPr>
        <w:t>intra-frequency cell is specified for PSCell change, it should clarify it in the requirement or on the section title.</w:t>
      </w:r>
      <w:bookmarkEnd w:id="9"/>
      <w:r w:rsidRPr="00111AB5">
        <w:rPr>
          <w:rFonts w:asciiTheme="minorHAnsi" w:hAnsiTheme="minorHAnsi" w:cs="v4.2.0"/>
          <w:b/>
          <w:sz w:val="22"/>
          <w:szCs w:val="22"/>
        </w:rPr>
        <w:t xml:space="preserve"> </w:t>
      </w:r>
    </w:p>
    <w:p w:rsidR="00E568A5" w:rsidRDefault="00111AB5" w:rsidP="008C4CD9">
      <w:pPr>
        <w:jc w:val="both"/>
        <w:rPr>
          <w:rFonts w:asciiTheme="minorHAnsi" w:hAnsiTheme="minorHAnsi"/>
          <w:lang w:eastAsia="zh-TW"/>
        </w:rPr>
      </w:pPr>
      <w:r>
        <w:rPr>
          <w:rFonts w:asciiTheme="minorHAnsi" w:hAnsiTheme="minorHAnsi"/>
          <w:lang w:eastAsia="zh-TW"/>
        </w:rPr>
        <w:t>Similarly, in FR1, before the PSCell addition, the target cell should be an inter-frequency cell, so the scenario for intra-frequency target cell in FR1 should be also clarified.</w:t>
      </w:r>
    </w:p>
    <w:p w:rsidR="00D85603" w:rsidRPr="00D85603" w:rsidRDefault="00D85603" w:rsidP="008C4CD9">
      <w:pPr>
        <w:jc w:val="both"/>
        <w:rPr>
          <w:rFonts w:asciiTheme="minorHAnsi" w:hAnsiTheme="minorHAnsi"/>
          <w:b/>
          <w:sz w:val="22"/>
          <w:szCs w:val="22"/>
        </w:rPr>
      </w:pPr>
      <w:bookmarkStart w:id="10" w:name="_Ref517370211"/>
      <w:bookmarkStart w:id="11" w:name="_Ref521678715"/>
      <w:r w:rsidRPr="006772DE">
        <w:rPr>
          <w:rFonts w:asciiTheme="minorHAnsi" w:hAnsiTheme="minorHAnsi"/>
          <w:b/>
          <w:sz w:val="22"/>
          <w:szCs w:val="22"/>
        </w:rPr>
        <w:t xml:space="preserve">Observation </w:t>
      </w:r>
      <w:r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Pr="006772DE">
        <w:rPr>
          <w:rFonts w:asciiTheme="minorHAnsi" w:hAnsiTheme="minorHAnsi"/>
          <w:b/>
          <w:sz w:val="22"/>
          <w:szCs w:val="22"/>
        </w:rPr>
        <w:fldChar w:fldCharType="separate"/>
      </w:r>
      <w:r>
        <w:rPr>
          <w:rFonts w:asciiTheme="minorHAnsi" w:hAnsiTheme="minorHAnsi"/>
          <w:b/>
          <w:noProof/>
          <w:sz w:val="22"/>
          <w:szCs w:val="22"/>
        </w:rPr>
        <w:t>1</w:t>
      </w:r>
      <w:r w:rsidRPr="006772DE">
        <w:rPr>
          <w:rFonts w:asciiTheme="minorHAnsi" w:hAnsiTheme="minorHAnsi"/>
          <w:b/>
          <w:sz w:val="22"/>
          <w:szCs w:val="22"/>
        </w:rPr>
        <w:fldChar w:fldCharType="end"/>
      </w:r>
      <w:r w:rsidRPr="006772DE">
        <w:rPr>
          <w:rFonts w:asciiTheme="minorHAnsi" w:hAnsiTheme="minorHAnsi"/>
          <w:b/>
          <w:sz w:val="22"/>
          <w:szCs w:val="22"/>
        </w:rPr>
        <w:t xml:space="preserve">: </w:t>
      </w:r>
      <w:bookmarkEnd w:id="10"/>
      <w:r>
        <w:rPr>
          <w:rFonts w:asciiTheme="minorHAnsi" w:hAnsiTheme="minorHAnsi"/>
          <w:b/>
          <w:sz w:val="22"/>
          <w:szCs w:val="22"/>
        </w:rPr>
        <w:t xml:space="preserve">For PSCell addition, </w:t>
      </w:r>
      <w:r>
        <w:rPr>
          <w:rFonts w:asciiTheme="minorHAnsi" w:hAnsiTheme="minorHAnsi" w:cs="v4.2.0"/>
          <w:b/>
          <w:sz w:val="22"/>
          <w:szCs w:val="22"/>
        </w:rPr>
        <w:t xml:space="preserve">the scenario for </w:t>
      </w:r>
      <w:r w:rsidRPr="00111AB5">
        <w:rPr>
          <w:rFonts w:asciiTheme="minorHAnsi" w:hAnsiTheme="minorHAnsi" w:cs="v4.2.0"/>
          <w:b/>
          <w:sz w:val="22"/>
          <w:szCs w:val="22"/>
        </w:rPr>
        <w:t>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w:t>
      </w:r>
      <w:r>
        <w:rPr>
          <w:rFonts w:asciiTheme="minorHAnsi" w:hAnsiTheme="minorHAnsi" w:cs="v4.2.0"/>
          <w:b/>
          <w:sz w:val="22"/>
          <w:szCs w:val="22"/>
        </w:rPr>
        <w:t xml:space="preserve"> requirement is unclear</w:t>
      </w:r>
      <w:r w:rsidRPr="006772DE">
        <w:rPr>
          <w:rFonts w:asciiTheme="minorHAnsi" w:hAnsiTheme="minorHAnsi"/>
          <w:b/>
          <w:sz w:val="22"/>
          <w:szCs w:val="22"/>
        </w:rPr>
        <w:t>.</w:t>
      </w:r>
      <w:bookmarkEnd w:id="11"/>
      <w:r w:rsidRPr="006772DE">
        <w:rPr>
          <w:rFonts w:asciiTheme="minorHAnsi" w:hAnsiTheme="minorHAnsi"/>
          <w:b/>
          <w:sz w:val="22"/>
          <w:szCs w:val="22"/>
        </w:rPr>
        <w:t xml:space="preserve"> </w:t>
      </w:r>
    </w:p>
    <w:p w:rsidR="00D80784" w:rsidRPr="00111AB5" w:rsidRDefault="00111AB5" w:rsidP="00C806B5">
      <w:pPr>
        <w:rPr>
          <w:rFonts w:asciiTheme="minorHAnsi" w:hAnsiTheme="minorHAnsi" w:cs="v4.2.0"/>
          <w:b/>
          <w:sz w:val="22"/>
          <w:szCs w:val="22"/>
        </w:rPr>
      </w:pPr>
      <w:bookmarkStart w:id="12" w:name="_Ref525854523"/>
      <w:r w:rsidRPr="004156A7">
        <w:rPr>
          <w:rFonts w:asciiTheme="minorHAnsi" w:hAnsiTheme="minorHAnsi"/>
          <w:b/>
          <w:sz w:val="22"/>
          <w:szCs w:val="22"/>
        </w:rPr>
        <w:t xml:space="preserve">Proposal </w:t>
      </w:r>
      <w:r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Pr="004156A7">
        <w:rPr>
          <w:rFonts w:asciiTheme="minorHAnsi" w:hAnsiTheme="minorHAnsi"/>
          <w:b/>
          <w:sz w:val="22"/>
          <w:szCs w:val="22"/>
        </w:rPr>
        <w:fldChar w:fldCharType="separate"/>
      </w:r>
      <w:r>
        <w:rPr>
          <w:rFonts w:asciiTheme="minorHAnsi" w:hAnsiTheme="minorHAnsi"/>
          <w:b/>
          <w:noProof/>
          <w:sz w:val="22"/>
          <w:szCs w:val="22"/>
        </w:rPr>
        <w:t>3</w:t>
      </w:r>
      <w:r w:rsidRPr="004156A7">
        <w:rPr>
          <w:rFonts w:asciiTheme="minorHAnsi" w:hAnsiTheme="minorHAnsi"/>
          <w:b/>
          <w:sz w:val="22"/>
          <w:szCs w:val="22"/>
        </w:rPr>
        <w:fldChar w:fldCharType="end"/>
      </w:r>
      <w:r>
        <w:rPr>
          <w:rFonts w:asciiTheme="minorHAnsi" w:hAnsiTheme="minorHAnsi"/>
          <w:b/>
          <w:sz w:val="22"/>
          <w:szCs w:val="22"/>
        </w:rPr>
        <w:t xml:space="preserve">: </w:t>
      </w:r>
      <w:r>
        <w:rPr>
          <w:rFonts w:asciiTheme="minorHAnsi" w:hAnsiTheme="minorHAnsi" w:cs="v4.2.0"/>
          <w:b/>
          <w:sz w:val="22"/>
          <w:szCs w:val="22"/>
        </w:rPr>
        <w:t xml:space="preserve">To clarify the scenario for </w:t>
      </w:r>
      <w:r w:rsidRPr="00111AB5">
        <w:rPr>
          <w:rFonts w:asciiTheme="minorHAnsi" w:hAnsiTheme="minorHAnsi" w:cs="v4.2.0"/>
          <w:b/>
          <w:sz w:val="22"/>
          <w:szCs w:val="22"/>
        </w:rPr>
        <w:t>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 </w:t>
      </w:r>
      <w:r>
        <w:rPr>
          <w:rFonts w:asciiTheme="minorHAnsi" w:hAnsiTheme="minorHAnsi" w:cs="v4.2.0"/>
          <w:b/>
          <w:sz w:val="22"/>
          <w:szCs w:val="22"/>
        </w:rPr>
        <w:t xml:space="preserve">in FR1. Otherwise, the requirement for </w:t>
      </w:r>
      <w:r w:rsidRPr="00111AB5">
        <w:rPr>
          <w:rFonts w:asciiTheme="minorHAnsi" w:hAnsiTheme="minorHAnsi" w:cs="v4.2.0"/>
          <w:b/>
          <w:sz w:val="22"/>
          <w:szCs w:val="22"/>
        </w:rPr>
        <w:t xml:space="preserve"> 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 </w:t>
      </w:r>
      <w:r>
        <w:rPr>
          <w:rFonts w:asciiTheme="minorHAnsi" w:hAnsiTheme="minorHAnsi" w:cs="v4.2.0"/>
          <w:b/>
          <w:sz w:val="22"/>
          <w:szCs w:val="22"/>
        </w:rPr>
        <w:t>in FR1 should be removed.</w:t>
      </w:r>
      <w:bookmarkEnd w:id="12"/>
    </w:p>
    <w:bookmarkEnd w:id="7"/>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Default="00085372" w:rsidP="00ED1FA9">
      <w:pPr>
        <w:jc w:val="both"/>
        <w:rPr>
          <w:rFonts w:asciiTheme="minorHAnsi" w:eastAsia="新細明體" w:hAnsiTheme="minorHAnsi" w:cs="Calibri"/>
          <w:color w:val="0D0D0D"/>
          <w:lang w:eastAsia="zh-TW"/>
        </w:rPr>
      </w:pPr>
      <w:r w:rsidRPr="00F67552">
        <w:rPr>
          <w:rFonts w:asciiTheme="minorHAnsi" w:eastAsia="新細明體" w:hAnsiTheme="minorHAnsi" w:cs="Calibri"/>
          <w:color w:val="0D0D0D"/>
          <w:lang w:eastAsia="zh-TW"/>
        </w:rPr>
        <w:t>In the contribution,</w:t>
      </w:r>
      <w:bookmarkEnd w:id="0"/>
      <w:bookmarkEnd w:id="1"/>
      <w:bookmarkEnd w:id="3"/>
      <w:bookmarkEnd w:id="4"/>
      <w:bookmarkEnd w:id="5"/>
      <w:bookmarkEnd w:id="6"/>
      <w:r w:rsidR="00CB5FB6" w:rsidRPr="00F67552">
        <w:rPr>
          <w:rFonts w:asciiTheme="minorHAnsi" w:eastAsia="新細明體" w:hAnsiTheme="minorHAnsi" w:cs="Calibri"/>
          <w:color w:val="0D0D0D"/>
          <w:lang w:eastAsia="zh-TW"/>
        </w:rPr>
        <w:t xml:space="preserve"> </w:t>
      </w:r>
      <w:r w:rsidR="00BF470E" w:rsidRPr="00F67552">
        <w:rPr>
          <w:rFonts w:asciiTheme="minorHAnsi" w:eastAsia="新細明體" w:hAnsiTheme="minorHAnsi" w:cs="Calibri"/>
          <w:color w:val="0D0D0D"/>
          <w:lang w:eastAsia="zh-TW"/>
        </w:rPr>
        <w:t>we discuss the</w:t>
      </w:r>
      <w:r w:rsidR="004A6C76" w:rsidRPr="00F67552">
        <w:rPr>
          <w:rFonts w:asciiTheme="minorHAnsi" w:eastAsia="新細明體" w:hAnsiTheme="minorHAnsi" w:cs="Calibri"/>
          <w:color w:val="0D0D0D"/>
          <w:lang w:eastAsia="zh-TW"/>
        </w:rPr>
        <w:t xml:space="preserve"> </w:t>
      </w:r>
      <w:r w:rsidR="00A32EE5">
        <w:rPr>
          <w:rFonts w:asciiTheme="minorHAnsi" w:eastAsia="新細明體" w:hAnsiTheme="minorHAnsi" w:cs="Calibri"/>
          <w:color w:val="0D0D0D"/>
          <w:lang w:eastAsia="zh-TW"/>
        </w:rPr>
        <w:t>PSCell a</w:t>
      </w:r>
      <w:r w:rsidR="00562D61">
        <w:rPr>
          <w:rFonts w:asciiTheme="minorHAnsi" w:eastAsia="新細明體" w:hAnsiTheme="minorHAnsi" w:cs="Calibri"/>
          <w:color w:val="0D0D0D"/>
          <w:lang w:eastAsia="zh-TW"/>
        </w:rPr>
        <w:t>ddition</w:t>
      </w:r>
      <w:r w:rsidR="00B63D53" w:rsidRPr="00F67552">
        <w:rPr>
          <w:rFonts w:asciiTheme="minorHAnsi" w:eastAsia="新細明體" w:hAnsiTheme="minorHAnsi" w:cs="Calibri"/>
          <w:color w:val="0D0D0D"/>
          <w:lang w:eastAsia="zh-TW"/>
        </w:rPr>
        <w:t xml:space="preserve"> delay</w:t>
      </w:r>
      <w:r w:rsidR="00111AB5">
        <w:rPr>
          <w:rFonts w:asciiTheme="minorHAnsi" w:eastAsia="新細明體" w:hAnsiTheme="minorHAnsi" w:cs="Calibri"/>
          <w:color w:val="0D0D0D"/>
          <w:lang w:eastAsia="zh-TW"/>
        </w:rPr>
        <w:t xml:space="preserve"> requirement for intra-frequency target cell</w:t>
      </w:r>
      <w:r w:rsidR="004A6C76" w:rsidRPr="00F67552">
        <w:rPr>
          <w:rFonts w:asciiTheme="minorHAnsi" w:eastAsia="新細明體" w:hAnsiTheme="minorHAnsi" w:cs="Calibri"/>
          <w:color w:val="0D0D0D"/>
          <w:lang w:eastAsia="zh-TW"/>
        </w:rPr>
        <w:t xml:space="preserve">. </w:t>
      </w:r>
      <w:r w:rsidR="00DB16B2" w:rsidRPr="00F67552">
        <w:rPr>
          <w:rFonts w:asciiTheme="minorHAnsi" w:eastAsia="新細明體" w:hAnsiTheme="minorHAnsi" w:cs="Calibri"/>
          <w:color w:val="0D0D0D"/>
          <w:lang w:eastAsia="zh-TW"/>
        </w:rPr>
        <w:t>We have the follo</w:t>
      </w:r>
      <w:r w:rsidR="004A6C76" w:rsidRPr="00F67552">
        <w:rPr>
          <w:rFonts w:asciiTheme="minorHAnsi" w:eastAsia="新細明體" w:hAnsiTheme="minorHAnsi" w:cs="Calibri"/>
          <w:color w:val="0D0D0D"/>
          <w:lang w:eastAsia="zh-TW"/>
        </w:rPr>
        <w:t>wing observations and proposals:</w:t>
      </w:r>
    </w:p>
    <w:p w:rsidR="00111AB5" w:rsidRDefault="00111AB5"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fldChar w:fldCharType="begin"/>
      </w:r>
      <w:r>
        <w:rPr>
          <w:rFonts w:asciiTheme="minorHAnsi" w:eastAsia="新細明體" w:hAnsiTheme="minorHAnsi" w:cs="Calibri"/>
          <w:color w:val="0D0D0D"/>
          <w:lang w:eastAsia="zh-TW"/>
        </w:rPr>
        <w:instrText xml:space="preserve"> REF _Ref525854512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Pr="004156A7">
        <w:rPr>
          <w:rFonts w:asciiTheme="minorHAnsi" w:hAnsiTheme="minorHAnsi"/>
          <w:b/>
          <w:sz w:val="22"/>
          <w:szCs w:val="22"/>
        </w:rPr>
        <w:t xml:space="preserve">Proposal </w:t>
      </w:r>
      <w:r>
        <w:rPr>
          <w:rFonts w:asciiTheme="minorHAnsi" w:hAnsiTheme="minorHAnsi"/>
          <w:b/>
          <w:noProof/>
          <w:sz w:val="22"/>
          <w:szCs w:val="22"/>
        </w:rPr>
        <w:t>1</w:t>
      </w:r>
      <w:r>
        <w:rPr>
          <w:rFonts w:asciiTheme="minorHAnsi" w:hAnsiTheme="minorHAnsi"/>
          <w:b/>
          <w:sz w:val="22"/>
          <w:szCs w:val="22"/>
        </w:rPr>
        <w:t xml:space="preserve">: </w:t>
      </w:r>
      <w:r>
        <w:rPr>
          <w:rFonts w:asciiTheme="minorHAnsi" w:hAnsiTheme="minorHAnsi" w:cs="v4.2.0"/>
          <w:b/>
          <w:sz w:val="22"/>
          <w:szCs w:val="22"/>
        </w:rPr>
        <w:t>Further discuss how to capture the case of PSCell change in FR2</w:t>
      </w:r>
      <w:r w:rsidRPr="007B787C">
        <w:rPr>
          <w:rFonts w:asciiTheme="minorHAnsi" w:hAnsiTheme="minorHAnsi"/>
          <w:b/>
          <w:sz w:val="22"/>
          <w:szCs w:val="22"/>
        </w:rPr>
        <w:t>.</w:t>
      </w:r>
      <w:r>
        <w:rPr>
          <w:rFonts w:asciiTheme="minorHAnsi" w:eastAsia="新細明體" w:hAnsiTheme="minorHAnsi" w:cs="Calibri"/>
          <w:color w:val="0D0D0D"/>
          <w:lang w:eastAsia="zh-TW"/>
        </w:rPr>
        <w:fldChar w:fldCharType="end"/>
      </w:r>
    </w:p>
    <w:p w:rsidR="00111AB5" w:rsidRDefault="00111AB5"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lastRenderedPageBreak/>
        <w:fldChar w:fldCharType="begin"/>
      </w:r>
      <w:r>
        <w:rPr>
          <w:rFonts w:asciiTheme="minorHAnsi" w:eastAsia="新細明體" w:hAnsiTheme="minorHAnsi" w:cs="Calibri"/>
          <w:color w:val="0D0D0D"/>
          <w:lang w:eastAsia="zh-TW"/>
        </w:rPr>
        <w:instrText xml:space="preserve"> REF _Ref525854516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Pr="004156A7">
        <w:rPr>
          <w:rFonts w:asciiTheme="minorHAnsi" w:hAnsiTheme="minorHAnsi"/>
          <w:b/>
          <w:sz w:val="22"/>
          <w:szCs w:val="22"/>
        </w:rPr>
        <w:t xml:space="preserve">Proposal </w:t>
      </w:r>
      <w:r>
        <w:rPr>
          <w:rFonts w:asciiTheme="minorHAnsi" w:hAnsiTheme="minorHAnsi"/>
          <w:b/>
          <w:noProof/>
          <w:sz w:val="22"/>
          <w:szCs w:val="22"/>
        </w:rPr>
        <w:t>2</w:t>
      </w:r>
      <w:r>
        <w:rPr>
          <w:rFonts w:asciiTheme="minorHAnsi" w:hAnsiTheme="minorHAnsi"/>
          <w:b/>
          <w:sz w:val="22"/>
          <w:szCs w:val="22"/>
        </w:rPr>
        <w:t xml:space="preserve">: </w:t>
      </w:r>
      <w:r>
        <w:rPr>
          <w:rFonts w:asciiTheme="minorHAnsi" w:hAnsiTheme="minorHAnsi" w:cs="v4.2.0"/>
          <w:b/>
          <w:sz w:val="22"/>
          <w:szCs w:val="22"/>
        </w:rPr>
        <w:t xml:space="preserve">If the requirement for </w:t>
      </w:r>
      <w:r w:rsidRPr="00111AB5">
        <w:rPr>
          <w:rFonts w:asciiTheme="minorHAnsi" w:hAnsiTheme="minorHAnsi" w:cs="v4.2.0"/>
          <w:b/>
          <w:sz w:val="22"/>
          <w:szCs w:val="22"/>
        </w:rPr>
        <w:t>intra-frequency cell is specified for PSCell change, it should clarify it in the requirement or on the section title.</w:t>
      </w:r>
      <w:r>
        <w:rPr>
          <w:rFonts w:asciiTheme="minorHAnsi" w:eastAsia="新細明體" w:hAnsiTheme="minorHAnsi" w:cs="Calibri"/>
          <w:color w:val="0D0D0D"/>
          <w:lang w:eastAsia="zh-TW"/>
        </w:rPr>
        <w:fldChar w:fldCharType="end"/>
      </w:r>
    </w:p>
    <w:p w:rsidR="00D85603" w:rsidRDefault="00D85603"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fldChar w:fldCharType="begin"/>
      </w:r>
      <w:r>
        <w:rPr>
          <w:rFonts w:asciiTheme="minorHAnsi" w:eastAsia="新細明體" w:hAnsiTheme="minorHAnsi" w:cs="Calibri"/>
          <w:color w:val="0D0D0D"/>
          <w:lang w:eastAsia="zh-TW"/>
        </w:rPr>
        <w:instrText xml:space="preserve"> REF _Ref521678715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Pr="006772DE">
        <w:rPr>
          <w:rFonts w:asciiTheme="minorHAnsi" w:hAnsiTheme="minorHAnsi"/>
          <w:b/>
          <w:sz w:val="22"/>
          <w:szCs w:val="22"/>
        </w:rPr>
        <w:t xml:space="preserve">Observation </w:t>
      </w:r>
      <w:r>
        <w:rPr>
          <w:rFonts w:asciiTheme="minorHAnsi" w:hAnsiTheme="minorHAnsi"/>
          <w:b/>
          <w:noProof/>
          <w:sz w:val="22"/>
          <w:szCs w:val="22"/>
        </w:rPr>
        <w:t>1</w:t>
      </w:r>
      <w:r w:rsidRPr="006772DE">
        <w:rPr>
          <w:rFonts w:asciiTheme="minorHAnsi" w:hAnsiTheme="minorHAnsi"/>
          <w:b/>
          <w:sz w:val="22"/>
          <w:szCs w:val="22"/>
        </w:rPr>
        <w:t xml:space="preserve">: </w:t>
      </w:r>
      <w:r>
        <w:rPr>
          <w:rFonts w:asciiTheme="minorHAnsi" w:hAnsiTheme="minorHAnsi"/>
          <w:b/>
          <w:sz w:val="22"/>
          <w:szCs w:val="22"/>
        </w:rPr>
        <w:t xml:space="preserve">For PSCell addition, </w:t>
      </w:r>
      <w:r>
        <w:rPr>
          <w:rFonts w:asciiTheme="minorHAnsi" w:hAnsiTheme="minorHAnsi" w:cs="v4.2.0"/>
          <w:b/>
          <w:sz w:val="22"/>
          <w:szCs w:val="22"/>
        </w:rPr>
        <w:t xml:space="preserve">the scenario for </w:t>
      </w:r>
      <w:r w:rsidRPr="00111AB5">
        <w:rPr>
          <w:rFonts w:asciiTheme="minorHAnsi" w:hAnsiTheme="minorHAnsi" w:cs="v4.2.0"/>
          <w:b/>
          <w:sz w:val="22"/>
          <w:szCs w:val="22"/>
        </w:rPr>
        <w:t>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w:t>
      </w:r>
      <w:r>
        <w:rPr>
          <w:rFonts w:asciiTheme="minorHAnsi" w:hAnsiTheme="minorHAnsi" w:cs="v4.2.0"/>
          <w:b/>
          <w:sz w:val="22"/>
          <w:szCs w:val="22"/>
        </w:rPr>
        <w:t xml:space="preserve"> requirement is unclear</w:t>
      </w:r>
      <w:r w:rsidRPr="006772DE">
        <w:rPr>
          <w:rFonts w:asciiTheme="minorHAnsi" w:hAnsiTheme="minorHAnsi"/>
          <w:b/>
          <w:sz w:val="22"/>
          <w:szCs w:val="22"/>
        </w:rPr>
        <w:t>.</w:t>
      </w:r>
      <w:r>
        <w:rPr>
          <w:rFonts w:asciiTheme="minorHAnsi" w:eastAsia="新細明體" w:hAnsiTheme="minorHAnsi" w:cs="Calibri"/>
          <w:color w:val="0D0D0D"/>
          <w:lang w:eastAsia="zh-TW"/>
        </w:rPr>
        <w:fldChar w:fldCharType="end"/>
      </w:r>
    </w:p>
    <w:p w:rsidR="00111AB5" w:rsidRDefault="00111AB5"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fldChar w:fldCharType="begin"/>
      </w:r>
      <w:r>
        <w:rPr>
          <w:rFonts w:asciiTheme="minorHAnsi" w:eastAsia="新細明體" w:hAnsiTheme="minorHAnsi" w:cs="Calibri"/>
          <w:color w:val="0D0D0D"/>
          <w:lang w:eastAsia="zh-TW"/>
        </w:rPr>
        <w:instrText xml:space="preserve"> REF _Ref525854523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Pr="004156A7">
        <w:rPr>
          <w:rFonts w:asciiTheme="minorHAnsi" w:hAnsiTheme="minorHAnsi"/>
          <w:b/>
          <w:sz w:val="22"/>
          <w:szCs w:val="22"/>
        </w:rPr>
        <w:t xml:space="preserve">Proposal </w:t>
      </w:r>
      <w:r>
        <w:rPr>
          <w:rFonts w:asciiTheme="minorHAnsi" w:hAnsiTheme="minorHAnsi"/>
          <w:b/>
          <w:noProof/>
          <w:sz w:val="22"/>
          <w:szCs w:val="22"/>
        </w:rPr>
        <w:t>3</w:t>
      </w:r>
      <w:r>
        <w:rPr>
          <w:rFonts w:asciiTheme="minorHAnsi" w:hAnsiTheme="minorHAnsi"/>
          <w:b/>
          <w:sz w:val="22"/>
          <w:szCs w:val="22"/>
        </w:rPr>
        <w:t xml:space="preserve">: </w:t>
      </w:r>
      <w:r>
        <w:rPr>
          <w:rFonts w:asciiTheme="minorHAnsi" w:hAnsiTheme="minorHAnsi" w:cs="v4.2.0"/>
          <w:b/>
          <w:sz w:val="22"/>
          <w:szCs w:val="22"/>
        </w:rPr>
        <w:t xml:space="preserve">To clarify the scenario for </w:t>
      </w:r>
      <w:r w:rsidRPr="00111AB5">
        <w:rPr>
          <w:rFonts w:asciiTheme="minorHAnsi" w:hAnsiTheme="minorHAnsi" w:cs="v4.2.0"/>
          <w:b/>
          <w:sz w:val="22"/>
          <w:szCs w:val="22"/>
        </w:rPr>
        <w:t>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 </w:t>
      </w:r>
      <w:r>
        <w:rPr>
          <w:rFonts w:asciiTheme="minorHAnsi" w:hAnsiTheme="minorHAnsi" w:cs="v4.2.0"/>
          <w:b/>
          <w:sz w:val="22"/>
          <w:szCs w:val="22"/>
        </w:rPr>
        <w:t xml:space="preserve">in FR1. Otherwise, the requirement for </w:t>
      </w:r>
      <w:r w:rsidRPr="00111AB5">
        <w:rPr>
          <w:rFonts w:asciiTheme="minorHAnsi" w:hAnsiTheme="minorHAnsi" w:cs="v4.2.0"/>
          <w:b/>
          <w:sz w:val="22"/>
          <w:szCs w:val="22"/>
        </w:rPr>
        <w:t>intra-frequency</w:t>
      </w:r>
      <w:r>
        <w:rPr>
          <w:rFonts w:asciiTheme="minorHAnsi" w:hAnsiTheme="minorHAnsi" w:cs="v4.2.0"/>
          <w:b/>
          <w:sz w:val="22"/>
          <w:szCs w:val="22"/>
        </w:rPr>
        <w:t xml:space="preserve"> target</w:t>
      </w:r>
      <w:r w:rsidRPr="00111AB5">
        <w:rPr>
          <w:rFonts w:asciiTheme="minorHAnsi" w:hAnsiTheme="minorHAnsi" w:cs="v4.2.0"/>
          <w:b/>
          <w:sz w:val="22"/>
          <w:szCs w:val="22"/>
        </w:rPr>
        <w:t xml:space="preserve"> cell </w:t>
      </w:r>
      <w:r>
        <w:rPr>
          <w:rFonts w:asciiTheme="minorHAnsi" w:hAnsiTheme="minorHAnsi" w:cs="v4.2.0"/>
          <w:b/>
          <w:sz w:val="22"/>
          <w:szCs w:val="22"/>
        </w:rPr>
        <w:t>in FR1 should be removed.</w:t>
      </w:r>
      <w:r>
        <w:rPr>
          <w:rFonts w:asciiTheme="minorHAnsi" w:eastAsia="新細明體" w:hAnsiTheme="minorHAnsi" w:cs="Calibri"/>
          <w:color w:val="0D0D0D"/>
          <w:lang w:eastAsia="zh-TW"/>
        </w:rPr>
        <w:fldChar w:fldCharType="end"/>
      </w: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0452F4" w:rsidRDefault="00E635B7" w:rsidP="00191CCD">
      <w:pPr>
        <w:pStyle w:val="1"/>
        <w:ind w:left="0" w:firstLine="0"/>
        <w:jc w:val="both"/>
        <w:rPr>
          <w:rFonts w:asciiTheme="minorHAnsi" w:eastAsiaTheme="minorEastAsia" w:hAnsiTheme="minorHAnsi" w:cstheme="minorBidi"/>
          <w:sz w:val="20"/>
          <w:lang w:val="en-US" w:eastAsia="zh-TW"/>
        </w:rPr>
      </w:pPr>
      <w:r w:rsidRPr="000452F4">
        <w:rPr>
          <w:rFonts w:asciiTheme="minorHAnsi" w:eastAsiaTheme="minorEastAsia" w:hAnsiTheme="minorHAnsi" w:cstheme="minorBidi"/>
          <w:sz w:val="20"/>
          <w:lang w:val="en-US" w:eastAsia="zh-TW"/>
        </w:rPr>
        <w:t xml:space="preserve">[1] </w:t>
      </w:r>
      <w:r w:rsidR="004E2047" w:rsidRPr="004E2047">
        <w:rPr>
          <w:rFonts w:asciiTheme="minorHAnsi" w:eastAsiaTheme="minorEastAsia" w:hAnsiTheme="minorHAnsi" w:cstheme="minorBidi"/>
          <w:sz w:val="20"/>
          <w:lang w:val="en-US" w:eastAsia="zh-TW"/>
        </w:rPr>
        <w:t>R4-1811698</w:t>
      </w:r>
      <w:r w:rsidR="00A954F2" w:rsidRPr="000452F4">
        <w:rPr>
          <w:rFonts w:asciiTheme="minorHAnsi" w:eastAsiaTheme="minorEastAsia" w:hAnsiTheme="minorHAnsi" w:cstheme="minorBidi"/>
          <w:sz w:val="20"/>
          <w:lang w:val="en-US" w:eastAsia="zh-TW"/>
        </w:rPr>
        <w:t>, “</w:t>
      </w:r>
      <w:r w:rsidR="004E2047" w:rsidRPr="004E2047">
        <w:rPr>
          <w:rFonts w:asciiTheme="minorHAnsi" w:eastAsiaTheme="minorEastAsia" w:hAnsiTheme="minorHAnsi" w:cstheme="minorBidi"/>
          <w:sz w:val="20"/>
          <w:lang w:val="en-US" w:eastAsia="zh-TW"/>
        </w:rPr>
        <w:t>CR on NR PSCell addition Delay</w:t>
      </w:r>
      <w:r w:rsidR="00A954F2" w:rsidRPr="000452F4">
        <w:rPr>
          <w:rFonts w:asciiTheme="minorHAnsi" w:eastAsiaTheme="minorEastAsia" w:hAnsiTheme="minorHAnsi" w:cstheme="minorBidi"/>
          <w:sz w:val="20"/>
          <w:lang w:val="en-US" w:eastAsia="zh-TW"/>
        </w:rPr>
        <w:t xml:space="preserve">”, </w:t>
      </w:r>
      <w:r w:rsidR="004E2047">
        <w:rPr>
          <w:rFonts w:asciiTheme="minorHAnsi" w:eastAsiaTheme="minorEastAsia" w:hAnsiTheme="minorHAnsi" w:cstheme="minorBidi"/>
          <w:sz w:val="20"/>
          <w:lang w:val="en-US" w:eastAsia="zh-TW"/>
        </w:rPr>
        <w:t>Nokia</w:t>
      </w:r>
      <w:r w:rsidR="000452F4" w:rsidRPr="000452F4">
        <w:rPr>
          <w:rFonts w:asciiTheme="minorHAnsi" w:eastAsiaTheme="minorEastAsia" w:hAnsiTheme="minorHAnsi" w:cstheme="minorBidi"/>
          <w:sz w:val="20"/>
          <w:lang w:val="en-US" w:eastAsia="zh-TW"/>
        </w:rPr>
        <w:t>.</w:t>
      </w:r>
    </w:p>
    <w:p w:rsidR="00A24CAB" w:rsidRPr="008C4CD9" w:rsidRDefault="00A24CAB" w:rsidP="007C3642">
      <w:pPr>
        <w:rPr>
          <w:rFonts w:asciiTheme="minorHAnsi" w:hAnsiTheme="minorHAnsi"/>
          <w:lang w:eastAsia="zh-TW"/>
        </w:rPr>
      </w:pPr>
    </w:p>
    <w:sectPr w:rsidR="00A24CAB" w:rsidRPr="008C4CD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91" w:rsidRDefault="00816091" w:rsidP="008B46F2">
      <w:pPr>
        <w:spacing w:after="0"/>
      </w:pPr>
      <w:r>
        <w:separator/>
      </w:r>
    </w:p>
  </w:endnote>
  <w:endnote w:type="continuationSeparator" w:id="0">
    <w:p w:rsidR="00816091" w:rsidRDefault="00816091"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91" w:rsidRDefault="00816091" w:rsidP="008B46F2">
      <w:pPr>
        <w:spacing w:after="0"/>
      </w:pPr>
      <w:r>
        <w:separator/>
      </w:r>
    </w:p>
  </w:footnote>
  <w:footnote w:type="continuationSeparator" w:id="0">
    <w:p w:rsidR="00816091" w:rsidRDefault="00816091"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6764"/>
    <w:multiLevelType w:val="hybridMultilevel"/>
    <w:tmpl w:val="00E6E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F62C0"/>
    <w:multiLevelType w:val="hybridMultilevel"/>
    <w:tmpl w:val="EF6459A0"/>
    <w:lvl w:ilvl="0" w:tplc="DC86C368">
      <w:start w:val="1"/>
      <w:numFmt w:val="bullet"/>
      <w:lvlText w:val="•"/>
      <w:lvlJc w:val="left"/>
      <w:pPr>
        <w:tabs>
          <w:tab w:val="num" w:pos="720"/>
        </w:tabs>
        <w:ind w:left="720" w:hanging="360"/>
      </w:pPr>
      <w:rPr>
        <w:rFonts w:ascii="Arial" w:hAnsi="Arial" w:hint="default"/>
      </w:rPr>
    </w:lvl>
    <w:lvl w:ilvl="1" w:tplc="295C181A" w:tentative="1">
      <w:start w:val="1"/>
      <w:numFmt w:val="bullet"/>
      <w:lvlText w:val="•"/>
      <w:lvlJc w:val="left"/>
      <w:pPr>
        <w:tabs>
          <w:tab w:val="num" w:pos="1440"/>
        </w:tabs>
        <w:ind w:left="1440" w:hanging="360"/>
      </w:pPr>
      <w:rPr>
        <w:rFonts w:ascii="Arial" w:hAnsi="Arial" w:hint="default"/>
      </w:rPr>
    </w:lvl>
    <w:lvl w:ilvl="2" w:tplc="F1DC0A6A" w:tentative="1">
      <w:start w:val="1"/>
      <w:numFmt w:val="bullet"/>
      <w:lvlText w:val="•"/>
      <w:lvlJc w:val="left"/>
      <w:pPr>
        <w:tabs>
          <w:tab w:val="num" w:pos="2160"/>
        </w:tabs>
        <w:ind w:left="2160" w:hanging="360"/>
      </w:pPr>
      <w:rPr>
        <w:rFonts w:ascii="Arial" w:hAnsi="Arial" w:hint="default"/>
      </w:rPr>
    </w:lvl>
    <w:lvl w:ilvl="3" w:tplc="CB1A51A4" w:tentative="1">
      <w:start w:val="1"/>
      <w:numFmt w:val="bullet"/>
      <w:lvlText w:val="•"/>
      <w:lvlJc w:val="left"/>
      <w:pPr>
        <w:tabs>
          <w:tab w:val="num" w:pos="2880"/>
        </w:tabs>
        <w:ind w:left="2880" w:hanging="360"/>
      </w:pPr>
      <w:rPr>
        <w:rFonts w:ascii="Arial" w:hAnsi="Arial" w:hint="default"/>
      </w:rPr>
    </w:lvl>
    <w:lvl w:ilvl="4" w:tplc="521EA90A" w:tentative="1">
      <w:start w:val="1"/>
      <w:numFmt w:val="bullet"/>
      <w:lvlText w:val="•"/>
      <w:lvlJc w:val="left"/>
      <w:pPr>
        <w:tabs>
          <w:tab w:val="num" w:pos="3600"/>
        </w:tabs>
        <w:ind w:left="3600" w:hanging="360"/>
      </w:pPr>
      <w:rPr>
        <w:rFonts w:ascii="Arial" w:hAnsi="Arial" w:hint="default"/>
      </w:rPr>
    </w:lvl>
    <w:lvl w:ilvl="5" w:tplc="5216A538" w:tentative="1">
      <w:start w:val="1"/>
      <w:numFmt w:val="bullet"/>
      <w:lvlText w:val="•"/>
      <w:lvlJc w:val="left"/>
      <w:pPr>
        <w:tabs>
          <w:tab w:val="num" w:pos="4320"/>
        </w:tabs>
        <w:ind w:left="4320" w:hanging="360"/>
      </w:pPr>
      <w:rPr>
        <w:rFonts w:ascii="Arial" w:hAnsi="Arial" w:hint="default"/>
      </w:rPr>
    </w:lvl>
    <w:lvl w:ilvl="6" w:tplc="F93AB19A" w:tentative="1">
      <w:start w:val="1"/>
      <w:numFmt w:val="bullet"/>
      <w:lvlText w:val="•"/>
      <w:lvlJc w:val="left"/>
      <w:pPr>
        <w:tabs>
          <w:tab w:val="num" w:pos="5040"/>
        </w:tabs>
        <w:ind w:left="5040" w:hanging="360"/>
      </w:pPr>
      <w:rPr>
        <w:rFonts w:ascii="Arial" w:hAnsi="Arial" w:hint="default"/>
      </w:rPr>
    </w:lvl>
    <w:lvl w:ilvl="7" w:tplc="F74E1964" w:tentative="1">
      <w:start w:val="1"/>
      <w:numFmt w:val="bullet"/>
      <w:lvlText w:val="•"/>
      <w:lvlJc w:val="left"/>
      <w:pPr>
        <w:tabs>
          <w:tab w:val="num" w:pos="5760"/>
        </w:tabs>
        <w:ind w:left="5760" w:hanging="360"/>
      </w:pPr>
      <w:rPr>
        <w:rFonts w:ascii="Arial" w:hAnsi="Arial" w:hint="default"/>
      </w:rPr>
    </w:lvl>
    <w:lvl w:ilvl="8" w:tplc="8E7A4A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6"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6"/>
  </w:num>
  <w:num w:numId="6">
    <w:abstractNumId w:val="8"/>
  </w:num>
  <w:num w:numId="7">
    <w:abstractNumId w:val="0"/>
  </w:num>
  <w:num w:numId="8">
    <w:abstractNumId w:val="3"/>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194F"/>
    <w:rsid w:val="000124A6"/>
    <w:rsid w:val="00013455"/>
    <w:rsid w:val="000155B9"/>
    <w:rsid w:val="0001583A"/>
    <w:rsid w:val="00017C38"/>
    <w:rsid w:val="000200EB"/>
    <w:rsid w:val="00021E66"/>
    <w:rsid w:val="00026434"/>
    <w:rsid w:val="00040AE5"/>
    <w:rsid w:val="00042DB9"/>
    <w:rsid w:val="00045178"/>
    <w:rsid w:val="000452F4"/>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2DFF"/>
    <w:rsid w:val="00085372"/>
    <w:rsid w:val="00091660"/>
    <w:rsid w:val="0009445D"/>
    <w:rsid w:val="000946FA"/>
    <w:rsid w:val="00094BC2"/>
    <w:rsid w:val="00094D42"/>
    <w:rsid w:val="000952FD"/>
    <w:rsid w:val="0009609E"/>
    <w:rsid w:val="000A11A9"/>
    <w:rsid w:val="000B1D83"/>
    <w:rsid w:val="000B2FEE"/>
    <w:rsid w:val="000B5696"/>
    <w:rsid w:val="000B6B00"/>
    <w:rsid w:val="000C491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1AB5"/>
    <w:rsid w:val="00112867"/>
    <w:rsid w:val="00112F61"/>
    <w:rsid w:val="0011370F"/>
    <w:rsid w:val="00122F51"/>
    <w:rsid w:val="00124278"/>
    <w:rsid w:val="001249B3"/>
    <w:rsid w:val="00124F09"/>
    <w:rsid w:val="00124FD2"/>
    <w:rsid w:val="001253A0"/>
    <w:rsid w:val="001271EE"/>
    <w:rsid w:val="00131F1B"/>
    <w:rsid w:val="001337F5"/>
    <w:rsid w:val="00135FF6"/>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67E63"/>
    <w:rsid w:val="00172A0F"/>
    <w:rsid w:val="00173C94"/>
    <w:rsid w:val="00173F16"/>
    <w:rsid w:val="001740B4"/>
    <w:rsid w:val="00174345"/>
    <w:rsid w:val="00174F24"/>
    <w:rsid w:val="00175A7A"/>
    <w:rsid w:val="00176B93"/>
    <w:rsid w:val="0018004A"/>
    <w:rsid w:val="001806FA"/>
    <w:rsid w:val="00181F41"/>
    <w:rsid w:val="00184218"/>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C6D70"/>
    <w:rsid w:val="001D07AC"/>
    <w:rsid w:val="001D257C"/>
    <w:rsid w:val="001D29CC"/>
    <w:rsid w:val="001D5C26"/>
    <w:rsid w:val="001E160E"/>
    <w:rsid w:val="001E2980"/>
    <w:rsid w:val="001E5079"/>
    <w:rsid w:val="001E6A15"/>
    <w:rsid w:val="001E6B2B"/>
    <w:rsid w:val="001F2C71"/>
    <w:rsid w:val="001F3963"/>
    <w:rsid w:val="001F5CF3"/>
    <w:rsid w:val="001F5F9F"/>
    <w:rsid w:val="001F70A4"/>
    <w:rsid w:val="00203D65"/>
    <w:rsid w:val="00206812"/>
    <w:rsid w:val="00214420"/>
    <w:rsid w:val="00214F29"/>
    <w:rsid w:val="00214FB5"/>
    <w:rsid w:val="00215D24"/>
    <w:rsid w:val="00216288"/>
    <w:rsid w:val="00221265"/>
    <w:rsid w:val="00221717"/>
    <w:rsid w:val="00222B9C"/>
    <w:rsid w:val="00225AA7"/>
    <w:rsid w:val="00227CB6"/>
    <w:rsid w:val="002341DD"/>
    <w:rsid w:val="00234A09"/>
    <w:rsid w:val="00234A41"/>
    <w:rsid w:val="00235724"/>
    <w:rsid w:val="00236704"/>
    <w:rsid w:val="00241F11"/>
    <w:rsid w:val="00244433"/>
    <w:rsid w:val="00245616"/>
    <w:rsid w:val="00246BB9"/>
    <w:rsid w:val="00247622"/>
    <w:rsid w:val="00253F3D"/>
    <w:rsid w:val="00254DCC"/>
    <w:rsid w:val="00257077"/>
    <w:rsid w:val="00257D92"/>
    <w:rsid w:val="00262B64"/>
    <w:rsid w:val="00262C8C"/>
    <w:rsid w:val="00263F5D"/>
    <w:rsid w:val="002658F0"/>
    <w:rsid w:val="00265A37"/>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A6567"/>
    <w:rsid w:val="002B072E"/>
    <w:rsid w:val="002B0E88"/>
    <w:rsid w:val="002B139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27537"/>
    <w:rsid w:val="00327CB2"/>
    <w:rsid w:val="003314B4"/>
    <w:rsid w:val="00331B27"/>
    <w:rsid w:val="00331DB3"/>
    <w:rsid w:val="00332B16"/>
    <w:rsid w:val="00332E07"/>
    <w:rsid w:val="003358CA"/>
    <w:rsid w:val="00337EC4"/>
    <w:rsid w:val="003400D9"/>
    <w:rsid w:val="00342262"/>
    <w:rsid w:val="0034258C"/>
    <w:rsid w:val="0034272F"/>
    <w:rsid w:val="00344F24"/>
    <w:rsid w:val="00355C00"/>
    <w:rsid w:val="003572BA"/>
    <w:rsid w:val="00357C0A"/>
    <w:rsid w:val="00361114"/>
    <w:rsid w:val="003621EF"/>
    <w:rsid w:val="00365FEE"/>
    <w:rsid w:val="00370617"/>
    <w:rsid w:val="003727B8"/>
    <w:rsid w:val="003732D8"/>
    <w:rsid w:val="00373E72"/>
    <w:rsid w:val="003765A0"/>
    <w:rsid w:val="003779CD"/>
    <w:rsid w:val="00384A15"/>
    <w:rsid w:val="00390F86"/>
    <w:rsid w:val="003919B0"/>
    <w:rsid w:val="0039456F"/>
    <w:rsid w:val="00394E39"/>
    <w:rsid w:val="00395315"/>
    <w:rsid w:val="00396914"/>
    <w:rsid w:val="003A0395"/>
    <w:rsid w:val="003A216D"/>
    <w:rsid w:val="003A4FB1"/>
    <w:rsid w:val="003B05A8"/>
    <w:rsid w:val="003B1704"/>
    <w:rsid w:val="003B307D"/>
    <w:rsid w:val="003B3FE2"/>
    <w:rsid w:val="003B4B0F"/>
    <w:rsid w:val="003B5FE8"/>
    <w:rsid w:val="003B72C0"/>
    <w:rsid w:val="003C5132"/>
    <w:rsid w:val="003C7400"/>
    <w:rsid w:val="003D0253"/>
    <w:rsid w:val="003E3889"/>
    <w:rsid w:val="003E39ED"/>
    <w:rsid w:val="003F0E9A"/>
    <w:rsid w:val="003F4C52"/>
    <w:rsid w:val="003F5DF8"/>
    <w:rsid w:val="003F69F7"/>
    <w:rsid w:val="003F726D"/>
    <w:rsid w:val="0040156B"/>
    <w:rsid w:val="00401F19"/>
    <w:rsid w:val="00403ED0"/>
    <w:rsid w:val="00405966"/>
    <w:rsid w:val="004149C3"/>
    <w:rsid w:val="004152B4"/>
    <w:rsid w:val="004156A7"/>
    <w:rsid w:val="00416D77"/>
    <w:rsid w:val="00421B1D"/>
    <w:rsid w:val="00421D97"/>
    <w:rsid w:val="00421F6B"/>
    <w:rsid w:val="0042222E"/>
    <w:rsid w:val="00422B53"/>
    <w:rsid w:val="00425226"/>
    <w:rsid w:val="00426796"/>
    <w:rsid w:val="0042687B"/>
    <w:rsid w:val="00427FD4"/>
    <w:rsid w:val="0043034F"/>
    <w:rsid w:val="00434D81"/>
    <w:rsid w:val="00440799"/>
    <w:rsid w:val="00441219"/>
    <w:rsid w:val="00441291"/>
    <w:rsid w:val="0044171D"/>
    <w:rsid w:val="004426A6"/>
    <w:rsid w:val="00443266"/>
    <w:rsid w:val="00446415"/>
    <w:rsid w:val="0044681A"/>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2BA0"/>
    <w:rsid w:val="0049304B"/>
    <w:rsid w:val="00494E74"/>
    <w:rsid w:val="00495B09"/>
    <w:rsid w:val="004976C5"/>
    <w:rsid w:val="004A5BF0"/>
    <w:rsid w:val="004A601B"/>
    <w:rsid w:val="004A6C76"/>
    <w:rsid w:val="004B0139"/>
    <w:rsid w:val="004B2BFE"/>
    <w:rsid w:val="004C0E5F"/>
    <w:rsid w:val="004C1E3A"/>
    <w:rsid w:val="004C64BD"/>
    <w:rsid w:val="004D04F9"/>
    <w:rsid w:val="004D05EF"/>
    <w:rsid w:val="004D1D54"/>
    <w:rsid w:val="004E09E4"/>
    <w:rsid w:val="004E2047"/>
    <w:rsid w:val="004E3927"/>
    <w:rsid w:val="004E41E3"/>
    <w:rsid w:val="004E4887"/>
    <w:rsid w:val="004E4955"/>
    <w:rsid w:val="004F22BB"/>
    <w:rsid w:val="004F2A18"/>
    <w:rsid w:val="004F3668"/>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66D0"/>
    <w:rsid w:val="0052733F"/>
    <w:rsid w:val="0052791F"/>
    <w:rsid w:val="00533D5F"/>
    <w:rsid w:val="005340C0"/>
    <w:rsid w:val="00535129"/>
    <w:rsid w:val="00537F65"/>
    <w:rsid w:val="00540F48"/>
    <w:rsid w:val="005424C8"/>
    <w:rsid w:val="0054550E"/>
    <w:rsid w:val="00547527"/>
    <w:rsid w:val="005515B0"/>
    <w:rsid w:val="005516F0"/>
    <w:rsid w:val="00560D26"/>
    <w:rsid w:val="00562621"/>
    <w:rsid w:val="00562D61"/>
    <w:rsid w:val="005635E1"/>
    <w:rsid w:val="005722FF"/>
    <w:rsid w:val="00572C7D"/>
    <w:rsid w:val="00574722"/>
    <w:rsid w:val="005768FE"/>
    <w:rsid w:val="005806E2"/>
    <w:rsid w:val="00581652"/>
    <w:rsid w:val="00581B68"/>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06E2"/>
    <w:rsid w:val="005D22B9"/>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2BB3"/>
    <w:rsid w:val="00613AA9"/>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11E9"/>
    <w:rsid w:val="00642708"/>
    <w:rsid w:val="00644231"/>
    <w:rsid w:val="00644A40"/>
    <w:rsid w:val="00644D7A"/>
    <w:rsid w:val="006476E5"/>
    <w:rsid w:val="006502BE"/>
    <w:rsid w:val="00650FC8"/>
    <w:rsid w:val="006534DB"/>
    <w:rsid w:val="00655D3D"/>
    <w:rsid w:val="0066047D"/>
    <w:rsid w:val="00660484"/>
    <w:rsid w:val="006720CC"/>
    <w:rsid w:val="0067409D"/>
    <w:rsid w:val="006814B5"/>
    <w:rsid w:val="0068167F"/>
    <w:rsid w:val="00685F43"/>
    <w:rsid w:val="006866DA"/>
    <w:rsid w:val="0069259D"/>
    <w:rsid w:val="00693CDA"/>
    <w:rsid w:val="006A33D4"/>
    <w:rsid w:val="006B047F"/>
    <w:rsid w:val="006B12DA"/>
    <w:rsid w:val="006B23B0"/>
    <w:rsid w:val="006B7556"/>
    <w:rsid w:val="006B76E4"/>
    <w:rsid w:val="006C02D2"/>
    <w:rsid w:val="006C47CE"/>
    <w:rsid w:val="006D0A13"/>
    <w:rsid w:val="006D1E95"/>
    <w:rsid w:val="006D467E"/>
    <w:rsid w:val="006D5E30"/>
    <w:rsid w:val="006D5E3C"/>
    <w:rsid w:val="006E0653"/>
    <w:rsid w:val="006E475D"/>
    <w:rsid w:val="006E4A33"/>
    <w:rsid w:val="006F0BC7"/>
    <w:rsid w:val="006F32A8"/>
    <w:rsid w:val="006F4F34"/>
    <w:rsid w:val="006F5FDD"/>
    <w:rsid w:val="006F6D39"/>
    <w:rsid w:val="007022D6"/>
    <w:rsid w:val="007052A8"/>
    <w:rsid w:val="00706BF3"/>
    <w:rsid w:val="0070796B"/>
    <w:rsid w:val="00711365"/>
    <w:rsid w:val="00711956"/>
    <w:rsid w:val="00713289"/>
    <w:rsid w:val="007149D7"/>
    <w:rsid w:val="007166FE"/>
    <w:rsid w:val="00720634"/>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67872"/>
    <w:rsid w:val="00772878"/>
    <w:rsid w:val="00774C66"/>
    <w:rsid w:val="00781BA0"/>
    <w:rsid w:val="0078574A"/>
    <w:rsid w:val="00791BDC"/>
    <w:rsid w:val="0079308F"/>
    <w:rsid w:val="00797684"/>
    <w:rsid w:val="00797A38"/>
    <w:rsid w:val="007A2398"/>
    <w:rsid w:val="007B05F8"/>
    <w:rsid w:val="007B0657"/>
    <w:rsid w:val="007B5A95"/>
    <w:rsid w:val="007B787C"/>
    <w:rsid w:val="007C2F19"/>
    <w:rsid w:val="007C2F38"/>
    <w:rsid w:val="007C3642"/>
    <w:rsid w:val="007C4070"/>
    <w:rsid w:val="007C69DE"/>
    <w:rsid w:val="007D1446"/>
    <w:rsid w:val="007D55DB"/>
    <w:rsid w:val="007D76F2"/>
    <w:rsid w:val="007E089D"/>
    <w:rsid w:val="007E2F64"/>
    <w:rsid w:val="007E3CE1"/>
    <w:rsid w:val="007E5F83"/>
    <w:rsid w:val="007E767B"/>
    <w:rsid w:val="007E7F43"/>
    <w:rsid w:val="007F04B0"/>
    <w:rsid w:val="007F1E50"/>
    <w:rsid w:val="007F38C5"/>
    <w:rsid w:val="007F5938"/>
    <w:rsid w:val="007F6ADE"/>
    <w:rsid w:val="007F7A54"/>
    <w:rsid w:val="0080175B"/>
    <w:rsid w:val="008030E0"/>
    <w:rsid w:val="008041A9"/>
    <w:rsid w:val="00811EC7"/>
    <w:rsid w:val="008123CF"/>
    <w:rsid w:val="00813580"/>
    <w:rsid w:val="00813ABA"/>
    <w:rsid w:val="00815528"/>
    <w:rsid w:val="00815FE4"/>
    <w:rsid w:val="00816091"/>
    <w:rsid w:val="0082275E"/>
    <w:rsid w:val="00823E1B"/>
    <w:rsid w:val="008245D8"/>
    <w:rsid w:val="00825482"/>
    <w:rsid w:val="00826C44"/>
    <w:rsid w:val="0083043F"/>
    <w:rsid w:val="0083069F"/>
    <w:rsid w:val="00831533"/>
    <w:rsid w:val="00833628"/>
    <w:rsid w:val="00837795"/>
    <w:rsid w:val="00840449"/>
    <w:rsid w:val="00841010"/>
    <w:rsid w:val="0084374D"/>
    <w:rsid w:val="00843F23"/>
    <w:rsid w:val="008476E0"/>
    <w:rsid w:val="00850DD6"/>
    <w:rsid w:val="0085350E"/>
    <w:rsid w:val="00853AAE"/>
    <w:rsid w:val="00855608"/>
    <w:rsid w:val="00862DA5"/>
    <w:rsid w:val="00863843"/>
    <w:rsid w:val="00864158"/>
    <w:rsid w:val="00864513"/>
    <w:rsid w:val="00864F8E"/>
    <w:rsid w:val="00865E0A"/>
    <w:rsid w:val="0087195F"/>
    <w:rsid w:val="00873DE4"/>
    <w:rsid w:val="008766EC"/>
    <w:rsid w:val="00880EA6"/>
    <w:rsid w:val="008834D4"/>
    <w:rsid w:val="00885174"/>
    <w:rsid w:val="00890062"/>
    <w:rsid w:val="0089738D"/>
    <w:rsid w:val="008A1023"/>
    <w:rsid w:val="008A4598"/>
    <w:rsid w:val="008A4FC6"/>
    <w:rsid w:val="008A55AB"/>
    <w:rsid w:val="008B46F2"/>
    <w:rsid w:val="008B6D18"/>
    <w:rsid w:val="008B6FAF"/>
    <w:rsid w:val="008C0DCB"/>
    <w:rsid w:val="008C1AB9"/>
    <w:rsid w:val="008C4CD9"/>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402B3"/>
    <w:rsid w:val="0094185D"/>
    <w:rsid w:val="00941CB1"/>
    <w:rsid w:val="009424F0"/>
    <w:rsid w:val="00942953"/>
    <w:rsid w:val="00943129"/>
    <w:rsid w:val="00946123"/>
    <w:rsid w:val="009473B5"/>
    <w:rsid w:val="00951A20"/>
    <w:rsid w:val="00951C52"/>
    <w:rsid w:val="00952D77"/>
    <w:rsid w:val="00953218"/>
    <w:rsid w:val="00955DF1"/>
    <w:rsid w:val="00960B92"/>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1075"/>
    <w:rsid w:val="009C5BD7"/>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2EE5"/>
    <w:rsid w:val="00A335AF"/>
    <w:rsid w:val="00A37352"/>
    <w:rsid w:val="00A37F9F"/>
    <w:rsid w:val="00A40DA0"/>
    <w:rsid w:val="00A447ED"/>
    <w:rsid w:val="00A44DFE"/>
    <w:rsid w:val="00A501B7"/>
    <w:rsid w:val="00A52F2C"/>
    <w:rsid w:val="00A534A9"/>
    <w:rsid w:val="00A563D2"/>
    <w:rsid w:val="00A608AE"/>
    <w:rsid w:val="00A60FD0"/>
    <w:rsid w:val="00A62C0D"/>
    <w:rsid w:val="00A64D5D"/>
    <w:rsid w:val="00A676EF"/>
    <w:rsid w:val="00A70087"/>
    <w:rsid w:val="00A72E25"/>
    <w:rsid w:val="00A73AF2"/>
    <w:rsid w:val="00A76C88"/>
    <w:rsid w:val="00A82614"/>
    <w:rsid w:val="00A846B8"/>
    <w:rsid w:val="00A84C9A"/>
    <w:rsid w:val="00A87BDD"/>
    <w:rsid w:val="00A90710"/>
    <w:rsid w:val="00A9133A"/>
    <w:rsid w:val="00A92FFF"/>
    <w:rsid w:val="00A954F2"/>
    <w:rsid w:val="00A96A41"/>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7C2"/>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1B8C"/>
    <w:rsid w:val="00B6226A"/>
    <w:rsid w:val="00B63D53"/>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482A"/>
    <w:rsid w:val="00BE7450"/>
    <w:rsid w:val="00BF3E5E"/>
    <w:rsid w:val="00BF44DE"/>
    <w:rsid w:val="00BF470E"/>
    <w:rsid w:val="00BF5637"/>
    <w:rsid w:val="00BF7926"/>
    <w:rsid w:val="00C009F9"/>
    <w:rsid w:val="00C0188B"/>
    <w:rsid w:val="00C06792"/>
    <w:rsid w:val="00C12721"/>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2BB3"/>
    <w:rsid w:val="00CB5FB6"/>
    <w:rsid w:val="00CC12EE"/>
    <w:rsid w:val="00CC1EAD"/>
    <w:rsid w:val="00CC1F87"/>
    <w:rsid w:val="00CC5401"/>
    <w:rsid w:val="00CC5EDA"/>
    <w:rsid w:val="00CC7B9A"/>
    <w:rsid w:val="00CD113A"/>
    <w:rsid w:val="00CD205A"/>
    <w:rsid w:val="00CD21AB"/>
    <w:rsid w:val="00CD46DB"/>
    <w:rsid w:val="00CD4ACC"/>
    <w:rsid w:val="00CD6583"/>
    <w:rsid w:val="00CD6FFE"/>
    <w:rsid w:val="00CE0778"/>
    <w:rsid w:val="00CE2631"/>
    <w:rsid w:val="00CE2C10"/>
    <w:rsid w:val="00CE30D3"/>
    <w:rsid w:val="00CE33C6"/>
    <w:rsid w:val="00CE62B9"/>
    <w:rsid w:val="00CF05BF"/>
    <w:rsid w:val="00CF124C"/>
    <w:rsid w:val="00CF7ED8"/>
    <w:rsid w:val="00D015C7"/>
    <w:rsid w:val="00D01813"/>
    <w:rsid w:val="00D03789"/>
    <w:rsid w:val="00D04252"/>
    <w:rsid w:val="00D0599B"/>
    <w:rsid w:val="00D070E7"/>
    <w:rsid w:val="00D12E50"/>
    <w:rsid w:val="00D155A9"/>
    <w:rsid w:val="00D163F1"/>
    <w:rsid w:val="00D1653D"/>
    <w:rsid w:val="00D206FE"/>
    <w:rsid w:val="00D20DFD"/>
    <w:rsid w:val="00D23CED"/>
    <w:rsid w:val="00D244FA"/>
    <w:rsid w:val="00D2625B"/>
    <w:rsid w:val="00D304B3"/>
    <w:rsid w:val="00D31DB3"/>
    <w:rsid w:val="00D339E7"/>
    <w:rsid w:val="00D3466F"/>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0784"/>
    <w:rsid w:val="00D82F45"/>
    <w:rsid w:val="00D8467C"/>
    <w:rsid w:val="00D84B1B"/>
    <w:rsid w:val="00D85603"/>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2052"/>
    <w:rsid w:val="00DC36C0"/>
    <w:rsid w:val="00DC5415"/>
    <w:rsid w:val="00DC7419"/>
    <w:rsid w:val="00DD632D"/>
    <w:rsid w:val="00DD7471"/>
    <w:rsid w:val="00DD7D59"/>
    <w:rsid w:val="00DE2B6F"/>
    <w:rsid w:val="00DE3494"/>
    <w:rsid w:val="00DF16F2"/>
    <w:rsid w:val="00DF39E2"/>
    <w:rsid w:val="00DF4130"/>
    <w:rsid w:val="00DF600E"/>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27CBE"/>
    <w:rsid w:val="00E305AE"/>
    <w:rsid w:val="00E32211"/>
    <w:rsid w:val="00E3498D"/>
    <w:rsid w:val="00E3639D"/>
    <w:rsid w:val="00E37D66"/>
    <w:rsid w:val="00E40BCE"/>
    <w:rsid w:val="00E43EA4"/>
    <w:rsid w:val="00E45E17"/>
    <w:rsid w:val="00E45EFE"/>
    <w:rsid w:val="00E51351"/>
    <w:rsid w:val="00E537A2"/>
    <w:rsid w:val="00E5381F"/>
    <w:rsid w:val="00E5472D"/>
    <w:rsid w:val="00E568A5"/>
    <w:rsid w:val="00E57E3D"/>
    <w:rsid w:val="00E62694"/>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030F"/>
    <w:rsid w:val="00EB1149"/>
    <w:rsid w:val="00EB53A0"/>
    <w:rsid w:val="00EB647E"/>
    <w:rsid w:val="00EB68ED"/>
    <w:rsid w:val="00EB6AA0"/>
    <w:rsid w:val="00EC2414"/>
    <w:rsid w:val="00EC37E3"/>
    <w:rsid w:val="00EC3BDE"/>
    <w:rsid w:val="00EC4B43"/>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45B3"/>
    <w:rsid w:val="00F0523E"/>
    <w:rsid w:val="00F0588F"/>
    <w:rsid w:val="00F05AF8"/>
    <w:rsid w:val="00F06D85"/>
    <w:rsid w:val="00F203CD"/>
    <w:rsid w:val="00F247B0"/>
    <w:rsid w:val="00F24DFC"/>
    <w:rsid w:val="00F25FD4"/>
    <w:rsid w:val="00F26B5C"/>
    <w:rsid w:val="00F315CB"/>
    <w:rsid w:val="00F32A48"/>
    <w:rsid w:val="00F333AF"/>
    <w:rsid w:val="00F3394A"/>
    <w:rsid w:val="00F341E4"/>
    <w:rsid w:val="00F3611A"/>
    <w:rsid w:val="00F44FEA"/>
    <w:rsid w:val="00F51957"/>
    <w:rsid w:val="00F52DAB"/>
    <w:rsid w:val="00F568F6"/>
    <w:rsid w:val="00F603ED"/>
    <w:rsid w:val="00F6167B"/>
    <w:rsid w:val="00F61E76"/>
    <w:rsid w:val="00F65DAD"/>
    <w:rsid w:val="00F67552"/>
    <w:rsid w:val="00F67C85"/>
    <w:rsid w:val="00F71612"/>
    <w:rsid w:val="00F72882"/>
    <w:rsid w:val="00F73332"/>
    <w:rsid w:val="00F755F7"/>
    <w:rsid w:val="00F81D40"/>
    <w:rsid w:val="00F81EBF"/>
    <w:rsid w:val="00F8292F"/>
    <w:rsid w:val="00F84529"/>
    <w:rsid w:val="00F85728"/>
    <w:rsid w:val="00F866E3"/>
    <w:rsid w:val="00F879E7"/>
    <w:rsid w:val="00F903D1"/>
    <w:rsid w:val="00F918A8"/>
    <w:rsid w:val="00F952EB"/>
    <w:rsid w:val="00FA0168"/>
    <w:rsid w:val="00FA496E"/>
    <w:rsid w:val="00FA605F"/>
    <w:rsid w:val="00FA6507"/>
    <w:rsid w:val="00FB1892"/>
    <w:rsid w:val="00FB2710"/>
    <w:rsid w:val="00FB34E1"/>
    <w:rsid w:val="00FB3A7B"/>
    <w:rsid w:val="00FB3B2C"/>
    <w:rsid w:val="00FB476B"/>
    <w:rsid w:val="00FC1651"/>
    <w:rsid w:val="00FC2363"/>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ED1F334-D89C-45B4-B0FF-A01BA9AC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FEE"/>
    <w:pPr>
      <w:spacing w:after="180" w:line="240" w:lineRule="auto"/>
    </w:pPr>
    <w:rPr>
      <w:rFonts w:ascii="Times New Roman" w:eastAsia="SimSun" w:hAnsi="Times New Roman" w:cs="Times New Roman"/>
      <w:sz w:val="20"/>
      <w:szCs w:val="20"/>
      <w:lang w:val="en-GB" w:eastAsia="en-US"/>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rFonts w:eastAsia="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1">
    <w:name w:val="B1"/>
    <w:basedOn w:val="af0"/>
    <w:link w:val="B1Char1"/>
    <w:rsid w:val="00365FEE"/>
    <w:pPr>
      <w:ind w:left="568" w:hanging="284"/>
      <w:contextualSpacing w:val="0"/>
    </w:pPr>
  </w:style>
  <w:style w:type="character" w:customStyle="1" w:styleId="B1Char1">
    <w:name w:val="B1 Char1"/>
    <w:link w:val="B1"/>
    <w:rsid w:val="00365FEE"/>
    <w:rPr>
      <w:rFonts w:ascii="Times New Roman" w:eastAsia="SimSun" w:hAnsi="Times New Roman" w:cs="Times New Roman"/>
      <w:sz w:val="20"/>
      <w:szCs w:val="20"/>
      <w:lang w:val="en-GB" w:eastAsia="en-US"/>
    </w:rPr>
  </w:style>
  <w:style w:type="paragraph" w:customStyle="1" w:styleId="B2">
    <w:name w:val="B2"/>
    <w:basedOn w:val="2"/>
    <w:link w:val="B2Char"/>
    <w:rsid w:val="00365FEE"/>
    <w:pPr>
      <w:ind w:left="851" w:hanging="284"/>
      <w:contextualSpacing w:val="0"/>
    </w:pPr>
  </w:style>
  <w:style w:type="character" w:customStyle="1" w:styleId="B2Char">
    <w:name w:val="B2 Char"/>
    <w:link w:val="B2"/>
    <w:rsid w:val="00365FEE"/>
    <w:rPr>
      <w:rFonts w:ascii="Times New Roman" w:eastAsia="SimSun" w:hAnsi="Times New Roman" w:cs="Times New Roman"/>
      <w:sz w:val="20"/>
      <w:szCs w:val="20"/>
      <w:lang w:val="en-GB" w:eastAsia="en-US"/>
    </w:rPr>
  </w:style>
  <w:style w:type="paragraph" w:styleId="af0">
    <w:name w:val="List"/>
    <w:basedOn w:val="a"/>
    <w:uiPriority w:val="99"/>
    <w:semiHidden/>
    <w:unhideWhenUsed/>
    <w:rsid w:val="00365FEE"/>
    <w:pPr>
      <w:ind w:left="283" w:hanging="283"/>
      <w:contextualSpacing/>
    </w:pPr>
  </w:style>
  <w:style w:type="paragraph" w:styleId="2">
    <w:name w:val="List 2"/>
    <w:basedOn w:val="a"/>
    <w:uiPriority w:val="99"/>
    <w:semiHidden/>
    <w:unhideWhenUsed/>
    <w:rsid w:val="00365FEE"/>
    <w:pPr>
      <w:ind w:left="566" w:hanging="283"/>
      <w:contextualSpacing/>
    </w:pPr>
  </w:style>
  <w:style w:type="paragraph" w:styleId="af1">
    <w:name w:val="Document Map"/>
    <w:basedOn w:val="a"/>
    <w:link w:val="af2"/>
    <w:uiPriority w:val="99"/>
    <w:semiHidden/>
    <w:unhideWhenUsed/>
    <w:rsid w:val="00446415"/>
    <w:pPr>
      <w:spacing w:after="0"/>
    </w:pPr>
    <w:rPr>
      <w:rFonts w:ascii="Tahoma" w:hAnsi="Tahoma" w:cs="Tahoma"/>
      <w:sz w:val="16"/>
      <w:szCs w:val="16"/>
    </w:rPr>
  </w:style>
  <w:style w:type="character" w:customStyle="1" w:styleId="af2">
    <w:name w:val="文件引導模式 字元"/>
    <w:basedOn w:val="a0"/>
    <w:link w:val="af1"/>
    <w:uiPriority w:val="99"/>
    <w:semiHidden/>
    <w:rsid w:val="00446415"/>
    <w:rPr>
      <w:rFonts w:ascii="Tahoma" w:eastAsia="SimSun" w:hAnsi="Tahoma" w:cs="Tahoma"/>
      <w:sz w:val="16"/>
      <w:szCs w:val="16"/>
      <w:lang w:val="en-GB" w:eastAsia="en-US"/>
    </w:rPr>
  </w:style>
  <w:style w:type="character" w:customStyle="1" w:styleId="B1Char">
    <w:name w:val="B1 Char"/>
    <w:rsid w:val="00357C0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402061">
      <w:bodyDiv w:val="1"/>
      <w:marLeft w:val="0"/>
      <w:marRight w:val="0"/>
      <w:marTop w:val="0"/>
      <w:marBottom w:val="0"/>
      <w:divBdr>
        <w:top w:val="none" w:sz="0" w:space="0" w:color="auto"/>
        <w:left w:val="none" w:sz="0" w:space="0" w:color="auto"/>
        <w:bottom w:val="none" w:sz="0" w:space="0" w:color="auto"/>
        <w:right w:val="none" w:sz="0" w:space="0" w:color="auto"/>
      </w:divBdr>
      <w:divsChild>
        <w:div w:id="343825358">
          <w:marLeft w:val="288"/>
          <w:marRight w:val="0"/>
          <w:marTop w:val="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7726E-FD6D-4BB4-B5A6-7FE57DAC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3394</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129</cp:revision>
  <dcterms:created xsi:type="dcterms:W3CDTF">2018-06-19T11:32:00Z</dcterms:created>
  <dcterms:modified xsi:type="dcterms:W3CDTF">2018-09-28T07:29:00Z</dcterms:modified>
</cp:coreProperties>
</file>